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A5A" w:rsidRDefault="00126A5A" w:rsidP="00126A5A">
      <w:pPr>
        <w:pStyle w:val="Textoindependiente"/>
        <w:jc w:val="center"/>
        <w:rPr>
          <w:rFonts w:ascii="Verdana" w:hAnsi="Verdana"/>
          <w:b w:val="0"/>
          <w:bCs w:val="0"/>
          <w:sz w:val="20"/>
        </w:rPr>
      </w:pPr>
      <w:r>
        <w:rPr>
          <w:rFonts w:ascii="Verdana" w:hAnsi="Verdana"/>
          <w:sz w:val="20"/>
        </w:rPr>
        <w:t>D E C R E T O</w:t>
      </w:r>
    </w:p>
    <w:p w:rsidR="00126A5A" w:rsidRDefault="00126A5A" w:rsidP="00126A5A">
      <w:pPr>
        <w:pStyle w:val="Textoindependiente"/>
        <w:rPr>
          <w:rFonts w:ascii="Verdana" w:hAnsi="Verdana"/>
          <w:b w:val="0"/>
          <w:bCs w:val="0"/>
          <w:sz w:val="20"/>
        </w:rPr>
      </w:pPr>
    </w:p>
    <w:p w:rsidR="00126A5A" w:rsidRPr="003C43ED" w:rsidRDefault="00126A5A" w:rsidP="00126A5A">
      <w:pPr>
        <w:ind w:firstLine="708"/>
        <w:jc w:val="both"/>
        <w:rPr>
          <w:rFonts w:ascii="Verdana" w:hAnsi="Verdana"/>
          <w:sz w:val="20"/>
        </w:rPr>
      </w:pPr>
      <w:r w:rsidRPr="003C43ED">
        <w:rPr>
          <w:rFonts w:ascii="Verdana" w:hAnsi="Verdana"/>
          <w:b/>
          <w:sz w:val="20"/>
        </w:rPr>
        <w:t xml:space="preserve">Artículo único. Se expide la Ley de Ingresos para el Municipio de </w:t>
      </w:r>
      <w:r w:rsidR="00354C9D">
        <w:rPr>
          <w:rFonts w:ascii="Verdana" w:hAnsi="Verdana"/>
          <w:b/>
          <w:sz w:val="20"/>
        </w:rPr>
        <w:t>Salamanca</w:t>
      </w:r>
      <w:r w:rsidRPr="003C43ED">
        <w:rPr>
          <w:rFonts w:ascii="Verdana" w:hAnsi="Verdana"/>
          <w:b/>
          <w:sz w:val="20"/>
        </w:rPr>
        <w:t>, Guanajuato, para el Ejercicio F</w:t>
      </w:r>
      <w:r>
        <w:rPr>
          <w:rFonts w:ascii="Verdana" w:hAnsi="Verdana"/>
          <w:b/>
          <w:sz w:val="20"/>
        </w:rPr>
        <w:t>iscal del año 2017</w:t>
      </w:r>
      <w:r w:rsidRPr="003C43ED">
        <w:rPr>
          <w:rFonts w:ascii="Verdana" w:hAnsi="Verdana"/>
          <w:sz w:val="20"/>
        </w:rPr>
        <w:t xml:space="preserve">, para quedar en los </w:t>
      </w:r>
      <w:r w:rsidR="00BC2ABC" w:rsidRPr="003C43ED">
        <w:rPr>
          <w:rFonts w:ascii="Verdana" w:hAnsi="Verdana"/>
          <w:sz w:val="20"/>
        </w:rPr>
        <w:t xml:space="preserve">siguientes </w:t>
      </w:r>
      <w:r w:rsidRPr="003C43ED">
        <w:rPr>
          <w:rFonts w:ascii="Verdana" w:hAnsi="Verdana"/>
          <w:sz w:val="20"/>
        </w:rPr>
        <w:t>términos:</w:t>
      </w:r>
    </w:p>
    <w:p w:rsidR="0035435F" w:rsidRDefault="0035435F" w:rsidP="00730C7E">
      <w:pPr>
        <w:jc w:val="both"/>
      </w:pPr>
    </w:p>
    <w:p w:rsidR="00126A5A" w:rsidRDefault="00126A5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 xml:space="preserve">LEY DE INGRESOS PARA EL MUNICIPIO DE SALAMANCA, GUANAJUATO, </w:t>
      </w:r>
    </w:p>
    <w:p w:rsidR="00730C7E" w:rsidRPr="00566FAA" w:rsidRDefault="00730C7E" w:rsidP="00730C7E">
      <w:pPr>
        <w:jc w:val="center"/>
        <w:rPr>
          <w:rFonts w:ascii="Verdana" w:hAnsi="Verdana"/>
          <w:b/>
          <w:sz w:val="20"/>
        </w:rPr>
      </w:pPr>
      <w:r w:rsidRPr="00566FAA">
        <w:rPr>
          <w:rFonts w:ascii="Verdana" w:hAnsi="Verdana"/>
          <w:b/>
          <w:sz w:val="20"/>
        </w:rPr>
        <w:t xml:space="preserve">PARA EL EJERCICIO FISCAL DEL AÑO </w:t>
      </w:r>
      <w:r w:rsidR="000E7ECD">
        <w:rPr>
          <w:rFonts w:ascii="Verdana" w:hAnsi="Verdana"/>
          <w:b/>
          <w:sz w:val="20"/>
        </w:rPr>
        <w:t>2017</w:t>
      </w:r>
    </w:p>
    <w:p w:rsidR="00730C7E" w:rsidRDefault="00730C7E" w:rsidP="00730C7E">
      <w:pPr>
        <w:spacing w:line="360" w:lineRule="auto"/>
        <w:jc w:val="both"/>
        <w:rPr>
          <w:rFonts w:ascii="Verdana" w:hAnsi="Verdana"/>
          <w:sz w:val="10"/>
          <w:szCs w:val="10"/>
        </w:rPr>
      </w:pPr>
    </w:p>
    <w:p w:rsidR="00C16C2B" w:rsidRPr="00566FAA" w:rsidRDefault="00C16C2B" w:rsidP="00730C7E">
      <w:pPr>
        <w:spacing w:line="360" w:lineRule="auto"/>
        <w:jc w:val="both"/>
        <w:rPr>
          <w:rFonts w:ascii="Verdana" w:hAnsi="Verdana"/>
          <w:sz w:val="10"/>
          <w:szCs w:val="10"/>
        </w:rPr>
      </w:pPr>
    </w:p>
    <w:p w:rsidR="00730C7E" w:rsidRPr="00566FAA" w:rsidRDefault="00730C7E" w:rsidP="00730C7E">
      <w:pPr>
        <w:jc w:val="center"/>
        <w:rPr>
          <w:rFonts w:ascii="Verdana" w:hAnsi="Verdana"/>
          <w:b/>
          <w:sz w:val="20"/>
        </w:rPr>
      </w:pPr>
      <w:r w:rsidRPr="00566FAA">
        <w:rPr>
          <w:rFonts w:ascii="Verdana" w:hAnsi="Verdana"/>
          <w:b/>
          <w:sz w:val="20"/>
        </w:rPr>
        <w:t>CAPÍTULO PRIMERO</w:t>
      </w:r>
    </w:p>
    <w:p w:rsidR="00730C7E" w:rsidRPr="00566FAA" w:rsidRDefault="00730C7E" w:rsidP="00730C7E">
      <w:pPr>
        <w:jc w:val="center"/>
        <w:rPr>
          <w:rFonts w:ascii="Verdana" w:hAnsi="Verdana"/>
          <w:b/>
          <w:sz w:val="20"/>
        </w:rPr>
      </w:pPr>
      <w:r w:rsidRPr="00566FAA">
        <w:rPr>
          <w:rFonts w:ascii="Verdana" w:hAnsi="Verdana"/>
          <w:b/>
          <w:sz w:val="20"/>
        </w:rPr>
        <w:t>DE LA NATURALEZA Y OBJETO DE LA LEY</w:t>
      </w:r>
    </w:p>
    <w:p w:rsidR="00730C7E" w:rsidRPr="00566FAA" w:rsidRDefault="00730C7E" w:rsidP="00730C7E">
      <w:pPr>
        <w:jc w:val="both"/>
        <w:rPr>
          <w:rFonts w:ascii="Verdana" w:hAnsi="Verdana"/>
          <w:b/>
          <w:sz w:val="10"/>
          <w:szCs w:val="10"/>
        </w:rPr>
      </w:pPr>
    </w:p>
    <w:p w:rsidR="00730C7E" w:rsidRDefault="00730C7E" w:rsidP="00730C7E">
      <w:pPr>
        <w:tabs>
          <w:tab w:val="left" w:pos="452"/>
        </w:tabs>
        <w:spacing w:line="360" w:lineRule="auto"/>
        <w:jc w:val="both"/>
        <w:rPr>
          <w:rFonts w:ascii="Verdana" w:hAnsi="Verdana"/>
          <w:sz w:val="20"/>
        </w:rPr>
      </w:pPr>
      <w:r w:rsidRPr="00566FAA">
        <w:rPr>
          <w:rFonts w:ascii="Verdana" w:hAnsi="Verdana"/>
          <w:b/>
          <w:sz w:val="20"/>
        </w:rPr>
        <w:tab/>
        <w:t>Artículo 1.</w:t>
      </w:r>
      <w:r w:rsidRPr="00566FAA">
        <w:rPr>
          <w:rFonts w:ascii="Verdana" w:hAnsi="Verdana"/>
          <w:sz w:val="20"/>
        </w:rPr>
        <w:t xml:space="preserve"> La presente Ley es de orden público y tiene por objeto establecer los ingresos que percibirá la hacienda pública del municipio de Salamanca, Guanajuato, durante el ejercicio fiscal del año </w:t>
      </w:r>
      <w:r w:rsidR="000E7ECD">
        <w:rPr>
          <w:rFonts w:ascii="Verdana" w:hAnsi="Verdana"/>
          <w:sz w:val="20"/>
        </w:rPr>
        <w:t>2017</w:t>
      </w:r>
      <w:r w:rsidRPr="00566FAA">
        <w:rPr>
          <w:rFonts w:ascii="Verdana" w:hAnsi="Verdana"/>
          <w:sz w:val="20"/>
        </w:rPr>
        <w:t>, por los conceptos y en las cantidades estimadas que a continuación se enumeran:</w:t>
      </w:r>
    </w:p>
    <w:p w:rsidR="00730C7E" w:rsidRDefault="00730C7E" w:rsidP="00730C7E">
      <w:pPr>
        <w:tabs>
          <w:tab w:val="left" w:pos="7801"/>
        </w:tabs>
        <w:spacing w:line="360" w:lineRule="auto"/>
        <w:jc w:val="both"/>
        <w:rPr>
          <w:rFonts w:ascii="Verdana" w:hAnsi="Verdana"/>
          <w:b/>
          <w:sz w:val="20"/>
        </w:rPr>
      </w:pPr>
    </w:p>
    <w:tbl>
      <w:tblPr>
        <w:tblW w:w="937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828"/>
        <w:gridCol w:w="5706"/>
        <w:gridCol w:w="1843"/>
      </w:tblGrid>
      <w:tr w:rsidR="009B3032" w:rsidRPr="009B3032" w:rsidTr="00C16C2B">
        <w:trPr>
          <w:trHeight w:val="300"/>
          <w:jc w:val="center"/>
        </w:trPr>
        <w:tc>
          <w:tcPr>
            <w:tcW w:w="1828" w:type="dxa"/>
            <w:shd w:val="clear" w:color="auto" w:fill="auto"/>
            <w:noWrap/>
            <w:vAlign w:val="center"/>
            <w:hideMark/>
          </w:tcPr>
          <w:p w:rsidR="009B3032" w:rsidRPr="00126A5A" w:rsidRDefault="00126A5A" w:rsidP="00126A5A">
            <w:pPr>
              <w:rPr>
                <w:rFonts w:ascii="Verdana" w:hAnsi="Verdana"/>
                <w:b/>
                <w:bCs/>
                <w:sz w:val="16"/>
                <w:szCs w:val="16"/>
                <w:lang w:eastAsia="es-MX"/>
              </w:rPr>
            </w:pPr>
            <w:r w:rsidRPr="00126A5A">
              <w:rPr>
                <w:rFonts w:ascii="Verdana" w:hAnsi="Verdana"/>
                <w:b/>
                <w:bCs/>
                <w:sz w:val="16"/>
                <w:szCs w:val="16"/>
                <w:lang w:eastAsia="es-MX"/>
              </w:rPr>
              <w:t>Rubro</w:t>
            </w:r>
          </w:p>
        </w:tc>
        <w:tc>
          <w:tcPr>
            <w:tcW w:w="5706" w:type="dxa"/>
            <w:shd w:val="clear" w:color="auto" w:fill="auto"/>
            <w:noWrap/>
            <w:vAlign w:val="center"/>
            <w:hideMark/>
          </w:tcPr>
          <w:p w:rsidR="009B3032" w:rsidRPr="00126A5A" w:rsidRDefault="00126A5A" w:rsidP="00126A5A">
            <w:pPr>
              <w:rPr>
                <w:rFonts w:ascii="Verdana" w:hAnsi="Verdana"/>
                <w:b/>
                <w:bCs/>
                <w:sz w:val="16"/>
                <w:szCs w:val="16"/>
                <w:lang w:eastAsia="es-MX"/>
              </w:rPr>
            </w:pPr>
            <w:r w:rsidRPr="00126A5A">
              <w:rPr>
                <w:rFonts w:ascii="Verdana" w:hAnsi="Verdana"/>
                <w:b/>
                <w:bCs/>
                <w:sz w:val="16"/>
                <w:szCs w:val="16"/>
                <w:lang w:eastAsia="es-MX"/>
              </w:rPr>
              <w:t>Cuenta</w:t>
            </w:r>
          </w:p>
        </w:tc>
        <w:tc>
          <w:tcPr>
            <w:tcW w:w="1843" w:type="dxa"/>
            <w:shd w:val="clear" w:color="auto" w:fill="auto"/>
            <w:noWrap/>
            <w:vAlign w:val="center"/>
            <w:hideMark/>
          </w:tcPr>
          <w:p w:rsidR="009B3032" w:rsidRPr="00126A5A" w:rsidRDefault="00126A5A" w:rsidP="00126A5A">
            <w:pPr>
              <w:jc w:val="center"/>
              <w:rPr>
                <w:rFonts w:ascii="Verdana" w:hAnsi="Verdana"/>
                <w:b/>
                <w:bCs/>
                <w:sz w:val="16"/>
                <w:szCs w:val="16"/>
                <w:lang w:eastAsia="es-MX"/>
              </w:rPr>
            </w:pPr>
            <w:r w:rsidRPr="00126A5A">
              <w:rPr>
                <w:rFonts w:ascii="Verdana" w:hAnsi="Verdana"/>
                <w:b/>
                <w:bCs/>
                <w:sz w:val="16"/>
                <w:szCs w:val="16"/>
                <w:lang w:eastAsia="es-MX"/>
              </w:rPr>
              <w:t>Pronóstico 2017</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I</w:t>
            </w:r>
            <w:r w:rsidR="00126A5A" w:rsidRPr="00126A5A">
              <w:rPr>
                <w:rFonts w:ascii="Verdana" w:hAnsi="Verdana" w:cs="Calibri"/>
                <w:color w:val="000000"/>
                <w:sz w:val="16"/>
                <w:szCs w:val="16"/>
                <w:lang w:eastAsia="es-MX"/>
              </w:rPr>
              <w:t>mpuestos</w:t>
            </w:r>
          </w:p>
        </w:tc>
        <w:tc>
          <w:tcPr>
            <w:tcW w:w="5706" w:type="dxa"/>
            <w:shd w:val="clear" w:color="auto" w:fill="auto"/>
            <w:noWrap/>
            <w:vAlign w:val="center"/>
            <w:hideMark/>
          </w:tcPr>
          <w:p w:rsidR="009B3032" w:rsidRPr="00126A5A" w:rsidRDefault="00126A5A" w:rsidP="009B3032">
            <w:pPr>
              <w:rPr>
                <w:rFonts w:ascii="Verdana" w:hAnsi="Verdana" w:cs="Calibri"/>
                <w:color w:val="000000"/>
                <w:sz w:val="16"/>
                <w:szCs w:val="16"/>
                <w:lang w:eastAsia="es-MX"/>
              </w:rPr>
            </w:pPr>
            <w:r>
              <w:rPr>
                <w:rFonts w:ascii="Verdana" w:hAnsi="Verdana" w:cs="Times New Roman"/>
                <w:color w:val="000000"/>
                <w:sz w:val="16"/>
                <w:szCs w:val="16"/>
                <w:lang w:eastAsia="es-MX"/>
              </w:rPr>
              <w:t>120101 I</w:t>
            </w:r>
            <w:r w:rsidRPr="00126A5A">
              <w:rPr>
                <w:rFonts w:ascii="Verdana" w:hAnsi="Verdana" w:cs="Times New Roman"/>
                <w:color w:val="000000"/>
                <w:sz w:val="16"/>
                <w:szCs w:val="16"/>
                <w:lang w:eastAsia="es-MX"/>
              </w:rPr>
              <w:t>mpuesto predial</w:t>
            </w:r>
          </w:p>
        </w:tc>
        <w:tc>
          <w:tcPr>
            <w:tcW w:w="1843" w:type="dxa"/>
            <w:shd w:val="clear" w:color="auto" w:fill="auto"/>
            <w:noWrap/>
            <w:vAlign w:val="center"/>
            <w:hideMark/>
          </w:tcPr>
          <w:p w:rsidR="009B3032" w:rsidRPr="00126A5A" w:rsidRDefault="00126A5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$54’</w:t>
            </w:r>
            <w:r w:rsidR="009B3032" w:rsidRPr="00126A5A">
              <w:rPr>
                <w:rFonts w:ascii="Verdana" w:hAnsi="Verdana" w:cs="Calibri"/>
                <w:color w:val="000000"/>
                <w:sz w:val="16"/>
                <w:szCs w:val="16"/>
                <w:lang w:eastAsia="es-MX"/>
              </w:rPr>
              <w:t>628,412.98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Pr>
                <w:rFonts w:ascii="Verdana" w:hAnsi="Verdana" w:cs="Calibri"/>
                <w:color w:val="000000"/>
                <w:sz w:val="16"/>
                <w:szCs w:val="16"/>
                <w:lang w:eastAsia="es-MX"/>
              </w:rPr>
              <w:t>120102 I</w:t>
            </w:r>
            <w:r w:rsidRPr="00126A5A">
              <w:rPr>
                <w:rFonts w:ascii="Verdana" w:hAnsi="Verdana" w:cs="Calibri"/>
                <w:color w:val="000000"/>
                <w:sz w:val="16"/>
                <w:szCs w:val="16"/>
                <w:lang w:eastAsia="es-MX"/>
              </w:rPr>
              <w:t>mpuesto sobre adquisición de bienes inmuebles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5</w:t>
            </w:r>
            <w:r>
              <w:rPr>
                <w:rFonts w:ascii="Verdana" w:hAnsi="Verdana" w:cs="Calibri"/>
                <w:color w:val="000000"/>
                <w:sz w:val="16"/>
                <w:szCs w:val="16"/>
                <w:lang w:eastAsia="es-MX"/>
              </w:rPr>
              <w:t>’</w:t>
            </w:r>
            <w:r w:rsidRPr="00126A5A">
              <w:rPr>
                <w:rFonts w:ascii="Verdana" w:hAnsi="Verdana" w:cs="Calibri"/>
                <w:color w:val="000000"/>
                <w:sz w:val="16"/>
                <w:szCs w:val="16"/>
                <w:lang w:eastAsia="es-MX"/>
              </w:rPr>
              <w:t>025,631.86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1</w:t>
            </w:r>
            <w:r>
              <w:rPr>
                <w:rFonts w:ascii="Verdana" w:hAnsi="Verdana" w:cs="Calibri"/>
                <w:color w:val="000000"/>
                <w:sz w:val="16"/>
                <w:szCs w:val="16"/>
                <w:lang w:eastAsia="es-MX"/>
              </w:rPr>
              <w:t>20103 I</w:t>
            </w:r>
            <w:r w:rsidRPr="00126A5A">
              <w:rPr>
                <w:rFonts w:ascii="Verdana" w:hAnsi="Verdana" w:cs="Calibri"/>
                <w:color w:val="000000"/>
                <w:sz w:val="16"/>
                <w:szCs w:val="16"/>
                <w:lang w:eastAsia="es-MX"/>
              </w:rPr>
              <w:t>mpuesto sobre división y lotificación de inmuebles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Pr="00126A5A">
              <w:rPr>
                <w:rFonts w:ascii="Verdana" w:hAnsi="Verdana" w:cs="Calibri"/>
                <w:color w:val="000000"/>
                <w:sz w:val="16"/>
                <w:szCs w:val="16"/>
                <w:lang w:eastAsia="es-MX"/>
              </w:rPr>
              <w:t>052,222.30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Pr>
                <w:rFonts w:ascii="Verdana" w:hAnsi="Verdana" w:cs="Calibri"/>
                <w:color w:val="000000"/>
                <w:sz w:val="16"/>
                <w:szCs w:val="16"/>
                <w:lang w:eastAsia="es-MX"/>
              </w:rPr>
              <w:t>120104 I</w:t>
            </w:r>
            <w:r w:rsidRPr="00126A5A">
              <w:rPr>
                <w:rFonts w:ascii="Verdana" w:hAnsi="Verdana" w:cs="Calibri"/>
                <w:color w:val="000000"/>
                <w:sz w:val="16"/>
                <w:szCs w:val="16"/>
                <w:lang w:eastAsia="es-MX"/>
              </w:rPr>
              <w:t>mpuesto de fraccionamientos</w:t>
            </w:r>
          </w:p>
        </w:tc>
        <w:tc>
          <w:tcPr>
            <w:tcW w:w="1843" w:type="dxa"/>
            <w:shd w:val="clear" w:color="auto" w:fill="auto"/>
            <w:noWrap/>
            <w:vAlign w:val="center"/>
            <w:hideMark/>
          </w:tcPr>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59,585.04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126A5A" w:rsidP="00126A5A">
            <w:pPr>
              <w:jc w:val="both"/>
              <w:rPr>
                <w:rFonts w:ascii="Verdana" w:hAnsi="Verdana" w:cs="Calibri"/>
                <w:color w:val="000000"/>
                <w:sz w:val="16"/>
                <w:szCs w:val="16"/>
                <w:lang w:eastAsia="es-MX"/>
              </w:rPr>
            </w:pPr>
            <w:r>
              <w:rPr>
                <w:rFonts w:ascii="Verdana" w:hAnsi="Verdana" w:cs="Calibri"/>
                <w:color w:val="000000"/>
                <w:sz w:val="16"/>
                <w:szCs w:val="16"/>
                <w:lang w:eastAsia="es-MX"/>
              </w:rPr>
              <w:t>130101 I</w:t>
            </w:r>
            <w:r w:rsidRPr="00126A5A">
              <w:rPr>
                <w:rFonts w:ascii="Verdana" w:hAnsi="Verdana" w:cs="Calibri"/>
                <w:color w:val="000000"/>
                <w:sz w:val="16"/>
                <w:szCs w:val="16"/>
                <w:lang w:eastAsia="es-MX"/>
              </w:rPr>
              <w:t>mpuestos sobre explotación de bancos de mármoles, canteras, pizarras, basaltos, cal calizas, tezontle, tepetate y sus derivados, arena, grava y otros similares</w:t>
            </w:r>
          </w:p>
        </w:tc>
        <w:tc>
          <w:tcPr>
            <w:tcW w:w="1843" w:type="dxa"/>
            <w:shd w:val="clear" w:color="auto" w:fill="auto"/>
            <w:noWrap/>
            <w:vAlign w:val="center"/>
            <w:hideMark/>
          </w:tcPr>
          <w:p w:rsidR="00126A5A" w:rsidRDefault="00126A5A" w:rsidP="00126A5A">
            <w:pPr>
              <w:jc w:val="right"/>
              <w:rPr>
                <w:rFonts w:ascii="Verdana" w:hAnsi="Verdana" w:cs="Calibri"/>
                <w:color w:val="000000"/>
                <w:sz w:val="16"/>
                <w:szCs w:val="16"/>
                <w:lang w:eastAsia="es-MX"/>
              </w:rPr>
            </w:pPr>
          </w:p>
          <w:p w:rsidR="00126A5A" w:rsidRDefault="00126A5A" w:rsidP="00126A5A">
            <w:pPr>
              <w:jc w:val="right"/>
              <w:rPr>
                <w:rFonts w:ascii="Verdana" w:hAnsi="Verdana" w:cs="Calibri"/>
                <w:color w:val="000000"/>
                <w:sz w:val="16"/>
                <w:szCs w:val="16"/>
                <w:lang w:eastAsia="es-MX"/>
              </w:rPr>
            </w:pPr>
          </w:p>
          <w:p w:rsidR="00126A5A" w:rsidRPr="00126A5A" w:rsidRDefault="00126A5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Pr="00126A5A">
              <w:rPr>
                <w:rFonts w:ascii="Verdana" w:hAnsi="Verdana" w:cs="Calibri"/>
                <w:color w:val="000000"/>
                <w:sz w:val="16"/>
                <w:szCs w:val="16"/>
                <w:lang w:eastAsia="es-MX"/>
              </w:rPr>
              <w:t>292,580.38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180101 I</w:t>
            </w:r>
            <w:r w:rsidR="00126A5A" w:rsidRPr="00126A5A">
              <w:rPr>
                <w:rFonts w:ascii="Verdana" w:hAnsi="Verdana" w:cs="Calibri"/>
                <w:color w:val="000000"/>
                <w:sz w:val="16"/>
                <w:szCs w:val="16"/>
                <w:lang w:eastAsia="es-MX"/>
              </w:rPr>
              <w:t>mpuesto sobre juegos y apuestas permitidas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114,048.00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Impuestos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180102 I</w:t>
            </w:r>
            <w:r w:rsidR="00126A5A" w:rsidRPr="00126A5A">
              <w:rPr>
                <w:rFonts w:ascii="Verdana" w:hAnsi="Verdana" w:cs="Calibri"/>
                <w:color w:val="000000"/>
                <w:sz w:val="16"/>
                <w:szCs w:val="16"/>
                <w:lang w:eastAsia="es-MX"/>
              </w:rPr>
              <w:t>mpuestos sobre diversiones y espectáculos públicos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437,739.13</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D</w:t>
            </w:r>
            <w:r w:rsidR="00126A5A" w:rsidRPr="00126A5A">
              <w:rPr>
                <w:rFonts w:ascii="Verdana" w:hAnsi="Verdana" w:cs="Calibri"/>
                <w:color w:val="000000"/>
                <w:sz w:val="16"/>
                <w:szCs w:val="16"/>
                <w:lang w:eastAsia="es-MX"/>
              </w:rPr>
              <w:t>erechos</w:t>
            </w:r>
          </w:p>
        </w:tc>
        <w:tc>
          <w:tcPr>
            <w:tcW w:w="5706" w:type="dxa"/>
            <w:shd w:val="clear" w:color="auto" w:fill="auto"/>
            <w:noWrap/>
            <w:vAlign w:val="center"/>
            <w:hideMark/>
          </w:tcPr>
          <w:p w:rsidR="009B3032" w:rsidRPr="00126A5A" w:rsidRDefault="00B0326A" w:rsidP="009B3032">
            <w:pPr>
              <w:rPr>
                <w:rFonts w:ascii="Verdana" w:hAnsi="Verdana" w:cs="Calibri"/>
                <w:color w:val="000000"/>
                <w:sz w:val="16"/>
                <w:szCs w:val="16"/>
                <w:lang w:eastAsia="es-MX"/>
              </w:rPr>
            </w:pPr>
            <w:r>
              <w:rPr>
                <w:rFonts w:ascii="Verdana" w:hAnsi="Verdana" w:cs="Calibri"/>
                <w:color w:val="000000"/>
                <w:sz w:val="16"/>
                <w:szCs w:val="16"/>
                <w:lang w:eastAsia="es-MX"/>
              </w:rPr>
              <w:t>410101 S</w:t>
            </w:r>
            <w:r w:rsidR="00126A5A" w:rsidRPr="00126A5A">
              <w:rPr>
                <w:rFonts w:ascii="Verdana" w:hAnsi="Verdana" w:cs="Calibri"/>
                <w:color w:val="000000"/>
                <w:sz w:val="16"/>
                <w:szCs w:val="16"/>
                <w:lang w:eastAsia="es-MX"/>
              </w:rPr>
              <w:t>ervicio de panteones</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9B3032" w:rsidRPr="00126A5A">
              <w:rPr>
                <w:rFonts w:ascii="Verdana" w:hAnsi="Verdana" w:cs="Calibri"/>
                <w:color w:val="000000"/>
                <w:sz w:val="16"/>
                <w:szCs w:val="16"/>
                <w:lang w:eastAsia="es-MX"/>
              </w:rPr>
              <w:t>002,167.07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410102 S</w:t>
            </w:r>
            <w:r w:rsidR="00126A5A" w:rsidRPr="00126A5A">
              <w:rPr>
                <w:rFonts w:ascii="Verdana" w:hAnsi="Verdana" w:cs="Calibri"/>
                <w:color w:val="000000"/>
                <w:sz w:val="16"/>
                <w:szCs w:val="16"/>
                <w:lang w:eastAsia="es-MX"/>
              </w:rPr>
              <w:t>ervicio de seguridad pública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170,315.66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410103 S</w:t>
            </w:r>
            <w:r w:rsidR="00126A5A" w:rsidRPr="00126A5A">
              <w:rPr>
                <w:rFonts w:ascii="Verdana" w:hAnsi="Verdana" w:cs="Calibri"/>
                <w:color w:val="000000"/>
                <w:sz w:val="16"/>
                <w:szCs w:val="16"/>
                <w:lang w:eastAsia="es-MX"/>
              </w:rPr>
              <w:t>ervicio de estacionamientos públicos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$4’</w:t>
            </w:r>
            <w:r w:rsidR="00126A5A" w:rsidRPr="00126A5A">
              <w:rPr>
                <w:rFonts w:ascii="Verdana" w:hAnsi="Verdana" w:cs="Calibri"/>
                <w:color w:val="000000"/>
                <w:sz w:val="16"/>
                <w:szCs w:val="16"/>
                <w:lang w:eastAsia="es-MX"/>
              </w:rPr>
              <w:t>014,583.37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410104 S</w:t>
            </w:r>
            <w:r w:rsidR="00126A5A" w:rsidRPr="00126A5A">
              <w:rPr>
                <w:rFonts w:ascii="Verdana" w:hAnsi="Verdana" w:cs="Calibri"/>
                <w:color w:val="000000"/>
                <w:sz w:val="16"/>
                <w:szCs w:val="16"/>
                <w:lang w:eastAsia="es-MX"/>
              </w:rPr>
              <w:t>ervicios de obra pública y desarrollo urbano</w:t>
            </w:r>
          </w:p>
        </w:tc>
        <w:tc>
          <w:tcPr>
            <w:tcW w:w="1843" w:type="dxa"/>
            <w:shd w:val="clear" w:color="auto" w:fill="auto"/>
            <w:noWrap/>
            <w:vAlign w:val="center"/>
            <w:hideMark/>
          </w:tcPr>
          <w:p w:rsidR="00126A5A" w:rsidRPr="00126A5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w:t>
            </w: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818,541.44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410105 servicios en materia ambiental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144,826.24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430101 S</w:t>
            </w:r>
            <w:r w:rsidR="00126A5A" w:rsidRPr="00126A5A">
              <w:rPr>
                <w:rFonts w:ascii="Verdana" w:hAnsi="Verdana" w:cs="Calibri"/>
                <w:color w:val="000000"/>
                <w:sz w:val="16"/>
                <w:szCs w:val="16"/>
                <w:lang w:eastAsia="es-MX"/>
              </w:rPr>
              <w:t>ervicios de limpia, recolección, traslado, tratamiento y disposición final de residuos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608,270.21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430102 S</w:t>
            </w:r>
            <w:r w:rsidR="00126A5A" w:rsidRPr="00126A5A">
              <w:rPr>
                <w:rFonts w:ascii="Verdana" w:hAnsi="Verdana" w:cs="Calibri"/>
                <w:color w:val="000000"/>
                <w:sz w:val="16"/>
                <w:szCs w:val="16"/>
                <w:lang w:eastAsia="es-MX"/>
              </w:rPr>
              <w:t>ervicio de rastro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$6’</w:t>
            </w:r>
            <w:r w:rsidR="00126A5A" w:rsidRPr="00126A5A">
              <w:rPr>
                <w:rFonts w:ascii="Verdana" w:hAnsi="Verdana" w:cs="Calibri"/>
                <w:color w:val="000000"/>
                <w:sz w:val="16"/>
                <w:szCs w:val="16"/>
                <w:lang w:eastAsia="es-MX"/>
              </w:rPr>
              <w:t>110,553.28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430103 S</w:t>
            </w:r>
            <w:r w:rsidR="00126A5A" w:rsidRPr="00126A5A">
              <w:rPr>
                <w:rFonts w:ascii="Verdana" w:hAnsi="Verdana" w:cs="Calibri"/>
                <w:color w:val="000000"/>
                <w:sz w:val="16"/>
                <w:szCs w:val="16"/>
                <w:lang w:eastAsia="es-MX"/>
              </w:rPr>
              <w:t>ervicio de transporte público urbano y suburbano en ruta fija</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501,085.67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430104 S</w:t>
            </w:r>
            <w:r w:rsidR="00126A5A" w:rsidRPr="00126A5A">
              <w:rPr>
                <w:rFonts w:ascii="Verdana" w:hAnsi="Verdana" w:cs="Calibri"/>
                <w:color w:val="000000"/>
                <w:sz w:val="16"/>
                <w:szCs w:val="16"/>
                <w:lang w:eastAsia="es-MX"/>
              </w:rPr>
              <w:t>ervicio de tránsito y vialidad</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182,481.06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C2ABC">
            <w:pPr>
              <w:rPr>
                <w:rFonts w:ascii="Verdana" w:hAnsi="Verdana" w:cs="Calibri"/>
                <w:color w:val="000000"/>
                <w:sz w:val="16"/>
                <w:szCs w:val="16"/>
                <w:lang w:eastAsia="es-MX"/>
              </w:rPr>
            </w:pPr>
            <w:r>
              <w:rPr>
                <w:rFonts w:ascii="Verdana" w:hAnsi="Verdana" w:cs="Calibri"/>
                <w:color w:val="000000"/>
                <w:sz w:val="16"/>
                <w:szCs w:val="16"/>
                <w:lang w:eastAsia="es-MX"/>
              </w:rPr>
              <w:t>430105 Servicios prestados por la C</w:t>
            </w:r>
            <w:r w:rsidR="00126A5A" w:rsidRPr="00126A5A">
              <w:rPr>
                <w:rFonts w:ascii="Verdana" w:hAnsi="Verdana" w:cs="Calibri"/>
                <w:color w:val="000000"/>
                <w:sz w:val="16"/>
                <w:szCs w:val="16"/>
                <w:lang w:eastAsia="es-MX"/>
              </w:rPr>
              <w:t xml:space="preserve">asa de la </w:t>
            </w:r>
            <w:r>
              <w:rPr>
                <w:rFonts w:ascii="Verdana" w:hAnsi="Verdana" w:cs="Calibri"/>
                <w:color w:val="000000"/>
                <w:sz w:val="16"/>
                <w:szCs w:val="16"/>
                <w:lang w:eastAsia="es-MX"/>
              </w:rPr>
              <w:t>C</w:t>
            </w:r>
            <w:r w:rsidR="00126A5A" w:rsidRPr="00126A5A">
              <w:rPr>
                <w:rFonts w:ascii="Verdana" w:hAnsi="Verdana" w:cs="Calibri"/>
                <w:color w:val="000000"/>
                <w:sz w:val="16"/>
                <w:szCs w:val="16"/>
                <w:lang w:eastAsia="es-MX"/>
              </w:rPr>
              <w:t>ultura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376,199.17</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lastRenderedPageBreak/>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430106 S</w:t>
            </w:r>
            <w:r w:rsidR="00126A5A" w:rsidRPr="00126A5A">
              <w:rPr>
                <w:rFonts w:ascii="Verdana" w:hAnsi="Verdana" w:cs="Calibri"/>
                <w:color w:val="000000"/>
                <w:sz w:val="16"/>
                <w:szCs w:val="16"/>
                <w:lang w:eastAsia="es-MX"/>
              </w:rPr>
              <w:t>ervicios de protección civil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109,488.64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0326A">
            <w:pPr>
              <w:jc w:val="both"/>
              <w:rPr>
                <w:rFonts w:ascii="Verdana" w:hAnsi="Verdana" w:cs="Calibri"/>
                <w:color w:val="000000"/>
                <w:sz w:val="16"/>
                <w:szCs w:val="16"/>
                <w:lang w:eastAsia="es-MX"/>
              </w:rPr>
            </w:pPr>
            <w:r>
              <w:rPr>
                <w:rFonts w:ascii="Verdana" w:hAnsi="Verdana" w:cs="Calibri"/>
                <w:color w:val="000000"/>
                <w:sz w:val="16"/>
                <w:szCs w:val="16"/>
                <w:lang w:eastAsia="es-MX"/>
              </w:rPr>
              <w:t>430107 S</w:t>
            </w:r>
            <w:r w:rsidR="00126A5A" w:rsidRPr="00126A5A">
              <w:rPr>
                <w:rFonts w:ascii="Verdana" w:hAnsi="Verdana" w:cs="Calibri"/>
                <w:color w:val="000000"/>
                <w:sz w:val="16"/>
                <w:szCs w:val="16"/>
                <w:lang w:eastAsia="es-MX"/>
              </w:rPr>
              <w:t xml:space="preserve">ervicios catastrales, de práctica y autorización de avalúos </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460,145.62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B0326A">
            <w:pPr>
              <w:jc w:val="both"/>
              <w:rPr>
                <w:rFonts w:ascii="Verdana" w:hAnsi="Verdana" w:cs="Calibri"/>
                <w:color w:val="000000"/>
                <w:sz w:val="16"/>
                <w:szCs w:val="16"/>
                <w:lang w:eastAsia="es-MX"/>
              </w:rPr>
            </w:pPr>
            <w:r>
              <w:rPr>
                <w:rFonts w:ascii="Verdana" w:hAnsi="Verdana" w:cs="Calibri"/>
                <w:color w:val="000000"/>
                <w:sz w:val="16"/>
                <w:szCs w:val="16"/>
                <w:lang w:eastAsia="es-MX"/>
              </w:rPr>
              <w:t>430108 S</w:t>
            </w:r>
            <w:r w:rsidR="00126A5A" w:rsidRPr="00126A5A">
              <w:rPr>
                <w:rFonts w:ascii="Verdana" w:hAnsi="Verdana" w:cs="Calibri"/>
                <w:color w:val="000000"/>
                <w:sz w:val="16"/>
                <w:szCs w:val="16"/>
                <w:lang w:eastAsia="es-MX"/>
              </w:rPr>
              <w:t>ervicios en materia de fraccionamien</w:t>
            </w:r>
            <w:r w:rsidR="00DC1AAF">
              <w:rPr>
                <w:rFonts w:ascii="Verdana" w:hAnsi="Verdana" w:cs="Calibri"/>
                <w:color w:val="000000"/>
                <w:sz w:val="16"/>
                <w:szCs w:val="16"/>
                <w:lang w:eastAsia="es-MX"/>
              </w:rPr>
              <w:t>tos y desarrollos en condominio</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203,202.36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430109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licencias o permisos para el establecimiento de anuncios</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427,278.40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430110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permisos eventuales para la venta de bebidas alcohólicas</w:t>
            </w:r>
          </w:p>
        </w:tc>
        <w:tc>
          <w:tcPr>
            <w:tcW w:w="1843" w:type="dxa"/>
            <w:shd w:val="clear" w:color="auto" w:fill="auto"/>
            <w:noWrap/>
            <w:vAlign w:val="center"/>
            <w:hideMark/>
          </w:tcPr>
          <w:p w:rsidR="00B0326A" w:rsidRDefault="00B0326A" w:rsidP="00126A5A">
            <w:pPr>
              <w:jc w:val="right"/>
              <w:rPr>
                <w:rFonts w:ascii="Verdana" w:hAnsi="Verdana" w:cs="Calibri"/>
                <w:color w:val="000000"/>
                <w:sz w:val="16"/>
                <w:szCs w:val="16"/>
                <w:lang w:eastAsia="es-MX"/>
              </w:rPr>
            </w:pPr>
          </w:p>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164,724.71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430111 </w:t>
            </w:r>
            <w:r w:rsidR="00B0326A">
              <w:rPr>
                <w:rFonts w:ascii="Verdana" w:hAnsi="Verdana" w:cs="Calibri"/>
                <w:color w:val="000000"/>
                <w:sz w:val="16"/>
                <w:szCs w:val="16"/>
                <w:lang w:eastAsia="es-MX"/>
              </w:rPr>
              <w:t>E</w:t>
            </w:r>
            <w:r w:rsidRPr="00126A5A">
              <w:rPr>
                <w:rFonts w:ascii="Verdana" w:hAnsi="Verdana" w:cs="Calibri"/>
                <w:color w:val="000000"/>
                <w:sz w:val="16"/>
                <w:szCs w:val="16"/>
                <w:lang w:eastAsia="es-MX"/>
              </w:rPr>
              <w:t>xpedición de certificados, certificaciones y constancias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901,988.36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430112 </w:t>
            </w:r>
            <w:r w:rsidR="00B0326A">
              <w:rPr>
                <w:rFonts w:ascii="Verdana" w:hAnsi="Verdana" w:cs="Calibri"/>
                <w:color w:val="000000"/>
                <w:sz w:val="16"/>
                <w:szCs w:val="16"/>
                <w:lang w:eastAsia="es-MX"/>
              </w:rPr>
              <w:t>Ampliación de horario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$3’</w:t>
            </w:r>
            <w:r w:rsidR="00126A5A" w:rsidRPr="00126A5A">
              <w:rPr>
                <w:rFonts w:ascii="Verdana" w:hAnsi="Verdana" w:cs="Calibri"/>
                <w:color w:val="000000"/>
                <w:sz w:val="16"/>
                <w:szCs w:val="16"/>
                <w:lang w:eastAsia="es-MX"/>
              </w:rPr>
              <w:t>365,316.20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430114 S</w:t>
            </w:r>
            <w:r w:rsidR="00126A5A" w:rsidRPr="00126A5A">
              <w:rPr>
                <w:rFonts w:ascii="Verdana" w:hAnsi="Verdana" w:cs="Calibri"/>
                <w:color w:val="000000"/>
                <w:sz w:val="16"/>
                <w:szCs w:val="16"/>
                <w:lang w:eastAsia="es-MX"/>
              </w:rPr>
              <w:t>ervicio de alumbrado público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$17’</w:t>
            </w:r>
            <w:r w:rsidR="00126A5A" w:rsidRPr="00126A5A">
              <w:rPr>
                <w:rFonts w:ascii="Verdana" w:hAnsi="Verdana" w:cs="Calibri"/>
                <w:color w:val="000000"/>
                <w:sz w:val="16"/>
                <w:szCs w:val="16"/>
                <w:lang w:eastAsia="es-MX"/>
              </w:rPr>
              <w:t>510,000.00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Derechos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440101 S</w:t>
            </w:r>
            <w:r w:rsidR="00126A5A" w:rsidRPr="00126A5A">
              <w:rPr>
                <w:rFonts w:ascii="Verdana" w:hAnsi="Verdana" w:cs="Calibri"/>
                <w:color w:val="000000"/>
                <w:sz w:val="16"/>
                <w:szCs w:val="16"/>
                <w:lang w:eastAsia="es-MX"/>
              </w:rPr>
              <w:t>ervicios en materia de acceso a la información pública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1,072.08</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P</w:t>
            </w:r>
            <w:r w:rsidR="00126A5A" w:rsidRPr="00126A5A">
              <w:rPr>
                <w:rFonts w:ascii="Verdana" w:hAnsi="Verdana" w:cs="Calibri"/>
                <w:color w:val="000000"/>
                <w:sz w:val="16"/>
                <w:szCs w:val="16"/>
                <w:lang w:eastAsia="es-MX"/>
              </w:rPr>
              <w:t>roductos</w:t>
            </w:r>
          </w:p>
        </w:tc>
        <w:tc>
          <w:tcPr>
            <w:tcW w:w="5706" w:type="dxa"/>
            <w:shd w:val="clear" w:color="auto" w:fill="auto"/>
            <w:noWrap/>
            <w:vAlign w:val="center"/>
            <w:hideMark/>
          </w:tcPr>
          <w:p w:rsidR="009B3032"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510101 </w:t>
            </w:r>
            <w:r w:rsidR="00B0326A">
              <w:rPr>
                <w:rFonts w:ascii="Verdana" w:hAnsi="Verdana" w:cs="Calibri"/>
                <w:color w:val="000000"/>
                <w:sz w:val="16"/>
                <w:szCs w:val="16"/>
                <w:lang w:eastAsia="es-MX"/>
              </w:rPr>
              <w:t>O</w:t>
            </w:r>
            <w:r w:rsidRPr="00126A5A">
              <w:rPr>
                <w:rFonts w:ascii="Verdana" w:hAnsi="Verdana" w:cs="Calibri"/>
                <w:color w:val="000000"/>
                <w:sz w:val="16"/>
                <w:szCs w:val="16"/>
                <w:lang w:eastAsia="es-MX"/>
              </w:rPr>
              <w:t>cupación y aprovechamiento de la vía pública</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9B3032" w:rsidRPr="00126A5A">
              <w:rPr>
                <w:rFonts w:ascii="Verdana" w:hAnsi="Verdana" w:cs="Calibri"/>
                <w:color w:val="000000"/>
                <w:sz w:val="16"/>
                <w:szCs w:val="16"/>
                <w:lang w:eastAsia="es-MX"/>
              </w:rPr>
              <w:t>433,080.83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510102 U</w:t>
            </w:r>
            <w:r w:rsidR="00126A5A" w:rsidRPr="00126A5A">
              <w:rPr>
                <w:rFonts w:ascii="Verdana" w:hAnsi="Verdana" w:cs="Calibri"/>
                <w:color w:val="000000"/>
                <w:sz w:val="16"/>
                <w:szCs w:val="16"/>
                <w:lang w:eastAsia="es-MX"/>
              </w:rPr>
              <w:t>nidades deportivas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669,097.23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510103 G</w:t>
            </w:r>
            <w:r w:rsidR="00126A5A" w:rsidRPr="00126A5A">
              <w:rPr>
                <w:rFonts w:ascii="Verdana" w:hAnsi="Verdana" w:cs="Calibri"/>
                <w:color w:val="000000"/>
                <w:sz w:val="16"/>
                <w:szCs w:val="16"/>
                <w:lang w:eastAsia="es-MX"/>
              </w:rPr>
              <w:t>imnasio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11,697.50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510104 C</w:t>
            </w:r>
            <w:r w:rsidR="00126A5A" w:rsidRPr="00126A5A">
              <w:rPr>
                <w:rFonts w:ascii="Verdana" w:hAnsi="Verdana" w:cs="Calibri"/>
                <w:color w:val="000000"/>
                <w:sz w:val="16"/>
                <w:szCs w:val="16"/>
                <w:lang w:eastAsia="es-MX"/>
              </w:rPr>
              <w:t>ancha del árbol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170,315.66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510105 </w:t>
            </w:r>
            <w:r w:rsidR="00B0326A">
              <w:rPr>
                <w:rFonts w:ascii="Verdana" w:hAnsi="Verdana" w:cs="Calibri"/>
                <w:color w:val="000000"/>
                <w:sz w:val="16"/>
                <w:szCs w:val="16"/>
                <w:lang w:eastAsia="es-MX"/>
              </w:rPr>
              <w:t>A</w:t>
            </w:r>
            <w:r w:rsidRPr="00126A5A">
              <w:rPr>
                <w:rFonts w:ascii="Verdana" w:hAnsi="Verdana" w:cs="Calibri"/>
                <w:color w:val="000000"/>
                <w:sz w:val="16"/>
                <w:szCs w:val="16"/>
                <w:lang w:eastAsia="es-MX"/>
              </w:rPr>
              <w:t>rrendamiento del centro cívico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638,683.72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510106 </w:t>
            </w:r>
            <w:r w:rsidR="00B0326A">
              <w:rPr>
                <w:rFonts w:ascii="Verdana" w:hAnsi="Verdana" w:cs="Calibri"/>
                <w:color w:val="000000"/>
                <w:sz w:val="16"/>
                <w:szCs w:val="16"/>
                <w:lang w:eastAsia="es-MX"/>
              </w:rPr>
              <w:t>Venta</w:t>
            </w:r>
            <w:r w:rsidRPr="00126A5A">
              <w:rPr>
                <w:rFonts w:ascii="Verdana" w:hAnsi="Verdana" w:cs="Calibri"/>
                <w:color w:val="000000"/>
                <w:sz w:val="16"/>
                <w:szCs w:val="16"/>
                <w:lang w:eastAsia="es-MX"/>
              </w:rPr>
              <w:t xml:space="preserve"> de inmuebles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125,424.96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510107 S</w:t>
            </w:r>
            <w:r w:rsidR="00126A5A" w:rsidRPr="00126A5A">
              <w:rPr>
                <w:rFonts w:ascii="Verdana" w:hAnsi="Verdana" w:cs="Calibri"/>
                <w:color w:val="000000"/>
                <w:sz w:val="16"/>
                <w:szCs w:val="16"/>
                <w:lang w:eastAsia="es-MX"/>
              </w:rPr>
              <w:t>anitarios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225,452.80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126A5A" w:rsidP="00B0326A">
            <w:pPr>
              <w:rPr>
                <w:rFonts w:ascii="Verdana" w:hAnsi="Verdana" w:cs="Calibri"/>
                <w:color w:val="000000"/>
                <w:sz w:val="16"/>
                <w:szCs w:val="16"/>
                <w:lang w:eastAsia="es-MX"/>
              </w:rPr>
            </w:pPr>
            <w:r w:rsidRPr="00126A5A">
              <w:rPr>
                <w:rFonts w:ascii="Verdana" w:hAnsi="Verdana" w:cs="Calibri"/>
                <w:color w:val="000000"/>
                <w:sz w:val="16"/>
                <w:szCs w:val="16"/>
                <w:lang w:eastAsia="es-MX"/>
              </w:rPr>
              <w:t xml:space="preserve">510108 </w:t>
            </w:r>
            <w:r w:rsidR="00B0326A">
              <w:rPr>
                <w:rFonts w:ascii="Verdana" w:hAnsi="Verdana" w:cs="Calibri"/>
                <w:color w:val="000000"/>
                <w:sz w:val="16"/>
                <w:szCs w:val="16"/>
                <w:lang w:eastAsia="es-MX"/>
              </w:rPr>
              <w:t>A</w:t>
            </w:r>
            <w:r w:rsidRPr="00126A5A">
              <w:rPr>
                <w:rFonts w:ascii="Verdana" w:hAnsi="Verdana" w:cs="Calibri"/>
                <w:color w:val="000000"/>
                <w:sz w:val="16"/>
                <w:szCs w:val="16"/>
                <w:lang w:eastAsia="es-MX"/>
              </w:rPr>
              <w:t>rrendamiento de bienes muebles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44,561.92</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510109 Mercado Tomasa E</w:t>
            </w:r>
            <w:r w:rsidR="00126A5A" w:rsidRPr="00126A5A">
              <w:rPr>
                <w:rFonts w:ascii="Verdana" w:hAnsi="Verdana" w:cs="Calibri"/>
                <w:color w:val="000000"/>
                <w:sz w:val="16"/>
                <w:szCs w:val="16"/>
                <w:lang w:eastAsia="es-MX"/>
              </w:rPr>
              <w:t>steves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141,142.76</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 xml:space="preserve">510110 </w:t>
            </w:r>
            <w:r w:rsidRPr="00566FAA">
              <w:rPr>
                <w:rFonts w:ascii="Verdana" w:hAnsi="Verdana" w:cs="Times New Roman"/>
                <w:color w:val="000000"/>
                <w:sz w:val="16"/>
                <w:szCs w:val="16"/>
                <w:lang w:eastAsia="es-MX"/>
              </w:rPr>
              <w:t>Mercado Barahona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65,504.30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Productos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510401 F</w:t>
            </w:r>
            <w:r w:rsidR="00126A5A" w:rsidRPr="00126A5A">
              <w:rPr>
                <w:rFonts w:ascii="Verdana" w:hAnsi="Verdana" w:cs="Calibri"/>
                <w:color w:val="000000"/>
                <w:sz w:val="16"/>
                <w:szCs w:val="16"/>
                <w:lang w:eastAsia="es-MX"/>
              </w:rPr>
              <w:t>ormas valoradas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54,744.31</w:t>
            </w:r>
          </w:p>
        </w:tc>
      </w:tr>
      <w:tr w:rsidR="009B3032" w:rsidRPr="009B3032" w:rsidTr="00C16C2B">
        <w:trPr>
          <w:trHeight w:val="300"/>
          <w:jc w:val="center"/>
        </w:trPr>
        <w:tc>
          <w:tcPr>
            <w:tcW w:w="1828" w:type="dxa"/>
            <w:shd w:val="clear" w:color="auto" w:fill="auto"/>
            <w:noWrap/>
            <w:vAlign w:val="center"/>
            <w:hideMark/>
          </w:tcPr>
          <w:p w:rsidR="009B3032" w:rsidRPr="00126A5A" w:rsidRDefault="009B3032" w:rsidP="00126A5A">
            <w:pPr>
              <w:jc w:val="center"/>
              <w:rPr>
                <w:rFonts w:ascii="Verdana" w:hAnsi="Verdana" w:cs="Calibri"/>
                <w:color w:val="000000"/>
                <w:sz w:val="16"/>
                <w:szCs w:val="16"/>
                <w:lang w:eastAsia="es-MX"/>
              </w:rPr>
            </w:pPr>
            <w:r w:rsidRPr="00126A5A">
              <w:rPr>
                <w:rFonts w:ascii="Verdana" w:hAnsi="Verdana" w:cs="Calibri"/>
                <w:color w:val="000000"/>
                <w:sz w:val="16"/>
                <w:szCs w:val="16"/>
                <w:lang w:eastAsia="es-MX"/>
              </w:rPr>
              <w:t>A</w:t>
            </w:r>
            <w:r w:rsidR="00126A5A" w:rsidRPr="00126A5A">
              <w:rPr>
                <w:rFonts w:ascii="Verdana" w:hAnsi="Verdana" w:cs="Calibri"/>
                <w:color w:val="000000"/>
                <w:sz w:val="16"/>
                <w:szCs w:val="16"/>
                <w:lang w:eastAsia="es-MX"/>
              </w:rPr>
              <w:t>provechamientos</w:t>
            </w:r>
          </w:p>
        </w:tc>
        <w:tc>
          <w:tcPr>
            <w:tcW w:w="5706" w:type="dxa"/>
            <w:shd w:val="clear" w:color="auto" w:fill="auto"/>
            <w:noWrap/>
            <w:vAlign w:val="center"/>
            <w:hideMark/>
          </w:tcPr>
          <w:p w:rsidR="009B3032" w:rsidRPr="00126A5A" w:rsidRDefault="00B0326A" w:rsidP="009B3032">
            <w:pPr>
              <w:rPr>
                <w:rFonts w:ascii="Verdana" w:hAnsi="Verdana" w:cs="Calibri"/>
                <w:color w:val="000000"/>
                <w:sz w:val="16"/>
                <w:szCs w:val="16"/>
                <w:lang w:eastAsia="es-MX"/>
              </w:rPr>
            </w:pPr>
            <w:r>
              <w:rPr>
                <w:rFonts w:ascii="Verdana" w:hAnsi="Verdana" w:cs="Calibri"/>
                <w:color w:val="000000"/>
                <w:sz w:val="16"/>
                <w:szCs w:val="16"/>
                <w:lang w:eastAsia="es-MX"/>
              </w:rPr>
              <w:t>610101 R</w:t>
            </w:r>
            <w:r w:rsidR="00126A5A" w:rsidRPr="00126A5A">
              <w:rPr>
                <w:rFonts w:ascii="Verdana" w:hAnsi="Verdana" w:cs="Calibri"/>
                <w:color w:val="000000"/>
                <w:sz w:val="16"/>
                <w:szCs w:val="16"/>
                <w:lang w:eastAsia="es-MX"/>
              </w:rPr>
              <w:t>ecargos fiscales</w:t>
            </w:r>
          </w:p>
        </w:tc>
        <w:tc>
          <w:tcPr>
            <w:tcW w:w="1843" w:type="dxa"/>
            <w:shd w:val="clear" w:color="auto" w:fill="auto"/>
            <w:noWrap/>
            <w:vAlign w:val="center"/>
            <w:hideMark/>
          </w:tcPr>
          <w:p w:rsidR="009B3032" w:rsidRPr="00126A5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9B3032" w:rsidRPr="00126A5A">
              <w:rPr>
                <w:rFonts w:ascii="Verdana" w:hAnsi="Verdana" w:cs="Calibri"/>
                <w:color w:val="000000"/>
                <w:sz w:val="16"/>
                <w:szCs w:val="16"/>
                <w:lang w:eastAsia="es-MX"/>
              </w:rPr>
              <w:t>749,931.51</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610102 G</w:t>
            </w:r>
            <w:r w:rsidR="00126A5A" w:rsidRPr="00126A5A">
              <w:rPr>
                <w:rFonts w:ascii="Verdana" w:hAnsi="Verdana" w:cs="Calibri"/>
                <w:color w:val="000000"/>
                <w:sz w:val="16"/>
                <w:szCs w:val="16"/>
                <w:lang w:eastAsia="es-MX"/>
              </w:rPr>
              <w:t>astos de ejecución</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972,015.79</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610103 R</w:t>
            </w:r>
            <w:r w:rsidR="00126A5A" w:rsidRPr="00126A5A">
              <w:rPr>
                <w:rFonts w:ascii="Verdana" w:hAnsi="Verdana" w:cs="Calibri"/>
                <w:color w:val="000000"/>
                <w:sz w:val="16"/>
                <w:szCs w:val="16"/>
                <w:lang w:eastAsia="es-MX"/>
              </w:rPr>
              <w:t>ecargos impuestos inmobiliarios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400,000.00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610104 R</w:t>
            </w:r>
            <w:r w:rsidR="00126A5A" w:rsidRPr="00126A5A">
              <w:rPr>
                <w:rFonts w:ascii="Verdana" w:hAnsi="Verdana" w:cs="Calibri"/>
                <w:color w:val="000000"/>
                <w:sz w:val="16"/>
                <w:szCs w:val="16"/>
                <w:lang w:eastAsia="es-MX"/>
              </w:rPr>
              <w:t>ecargos por traslado de dominio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200,000.00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610201 M</w:t>
            </w:r>
            <w:r w:rsidR="00126A5A" w:rsidRPr="00126A5A">
              <w:rPr>
                <w:rFonts w:ascii="Verdana" w:hAnsi="Verdana" w:cs="Calibri"/>
                <w:color w:val="000000"/>
                <w:sz w:val="16"/>
                <w:szCs w:val="16"/>
                <w:lang w:eastAsia="es-MX"/>
              </w:rPr>
              <w:t>ultas de tránsito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$7’</w:t>
            </w:r>
            <w:r w:rsidR="00126A5A" w:rsidRPr="00126A5A">
              <w:rPr>
                <w:rFonts w:ascii="Verdana" w:hAnsi="Verdana" w:cs="Calibri"/>
                <w:color w:val="000000"/>
                <w:sz w:val="16"/>
                <w:szCs w:val="16"/>
                <w:lang w:eastAsia="es-MX"/>
              </w:rPr>
              <w:t>299,242.50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610202 M</w:t>
            </w:r>
            <w:r w:rsidR="00126A5A" w:rsidRPr="00126A5A">
              <w:rPr>
                <w:rFonts w:ascii="Verdana" w:hAnsi="Verdana" w:cs="Calibri"/>
                <w:color w:val="000000"/>
                <w:sz w:val="16"/>
                <w:szCs w:val="16"/>
                <w:lang w:eastAsia="es-MX"/>
              </w:rPr>
              <w:t>ultas de barandilla</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w:t>
            </w:r>
            <w:r w:rsidR="00126A5A" w:rsidRPr="00126A5A">
              <w:rPr>
                <w:rFonts w:ascii="Verdana" w:hAnsi="Verdana" w:cs="Calibri"/>
                <w:color w:val="000000"/>
                <w:sz w:val="16"/>
                <w:szCs w:val="16"/>
                <w:lang w:eastAsia="es-MX"/>
              </w:rPr>
              <w:t>459,848.50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610203 M</w:t>
            </w:r>
            <w:r w:rsidR="00126A5A" w:rsidRPr="00126A5A">
              <w:rPr>
                <w:rFonts w:ascii="Verdana" w:hAnsi="Verdana" w:cs="Calibri"/>
                <w:color w:val="000000"/>
                <w:sz w:val="16"/>
                <w:szCs w:val="16"/>
                <w:lang w:eastAsia="es-MX"/>
              </w:rPr>
              <w:t>ultas de comercio</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121,654.04</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610204 M</w:t>
            </w:r>
            <w:r w:rsidR="00126A5A" w:rsidRPr="00126A5A">
              <w:rPr>
                <w:rFonts w:ascii="Verdana" w:hAnsi="Verdana" w:cs="Calibri"/>
                <w:color w:val="000000"/>
                <w:sz w:val="16"/>
                <w:szCs w:val="16"/>
                <w:lang w:eastAsia="es-MX"/>
              </w:rPr>
              <w:t>ultas ecológicas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24,330.80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610205 O</w:t>
            </w:r>
            <w:r w:rsidR="00126A5A" w:rsidRPr="00126A5A">
              <w:rPr>
                <w:rFonts w:ascii="Verdana" w:hAnsi="Verdana" w:cs="Calibri"/>
                <w:color w:val="000000"/>
                <w:sz w:val="16"/>
                <w:szCs w:val="16"/>
                <w:lang w:eastAsia="es-MX"/>
              </w:rPr>
              <w:t>tras multas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85,157.83</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126A5A" w:rsidP="00126A5A">
            <w:pPr>
              <w:rPr>
                <w:rFonts w:ascii="Verdana" w:hAnsi="Verdana" w:cs="Calibri"/>
                <w:color w:val="000000"/>
                <w:sz w:val="16"/>
                <w:szCs w:val="16"/>
                <w:lang w:eastAsia="es-MX"/>
              </w:rPr>
            </w:pPr>
            <w:r w:rsidRPr="00126A5A">
              <w:rPr>
                <w:rFonts w:ascii="Verdana" w:hAnsi="Verdana" w:cs="Calibri"/>
                <w:color w:val="000000"/>
                <w:sz w:val="16"/>
                <w:szCs w:val="16"/>
                <w:lang w:eastAsia="es-MX"/>
              </w:rPr>
              <w:t>61020</w:t>
            </w:r>
            <w:r w:rsidR="00B0326A">
              <w:rPr>
                <w:rFonts w:ascii="Verdana" w:hAnsi="Verdana" w:cs="Calibri"/>
                <w:color w:val="000000"/>
                <w:sz w:val="16"/>
                <w:szCs w:val="16"/>
                <w:lang w:eastAsia="es-MX"/>
              </w:rPr>
              <w:t>6 M</w:t>
            </w:r>
            <w:r w:rsidRPr="00126A5A">
              <w:rPr>
                <w:rFonts w:ascii="Verdana" w:hAnsi="Verdana" w:cs="Calibri"/>
                <w:color w:val="000000"/>
                <w:sz w:val="16"/>
                <w:szCs w:val="16"/>
                <w:lang w:eastAsia="es-MX"/>
              </w:rPr>
              <w:t>ultas de protección civil</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2,228.10</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610207 M</w:t>
            </w:r>
            <w:r w:rsidR="00126A5A" w:rsidRPr="00126A5A">
              <w:rPr>
                <w:rFonts w:ascii="Verdana" w:hAnsi="Verdana" w:cs="Calibri"/>
                <w:color w:val="000000"/>
                <w:sz w:val="16"/>
                <w:szCs w:val="16"/>
                <w:lang w:eastAsia="es-MX"/>
              </w:rPr>
              <w:t>ultas y sanciones a concesionarios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126A5A">
              <w:rPr>
                <w:rFonts w:ascii="Verdana" w:hAnsi="Verdana" w:cs="Calibri"/>
                <w:color w:val="000000"/>
                <w:sz w:val="16"/>
                <w:szCs w:val="16"/>
                <w:lang w:eastAsia="es-MX"/>
              </w:rPr>
              <w:t>11,140.48</w:t>
            </w:r>
          </w:p>
        </w:tc>
      </w:tr>
      <w:tr w:rsidR="00126A5A" w:rsidRPr="009B3032" w:rsidTr="00126A5A">
        <w:trPr>
          <w:trHeight w:val="300"/>
          <w:jc w:val="center"/>
        </w:trPr>
        <w:tc>
          <w:tcPr>
            <w:tcW w:w="1828" w:type="dxa"/>
            <w:shd w:val="clear" w:color="auto" w:fill="auto"/>
            <w:noWrap/>
            <w:hideMark/>
          </w:tcPr>
          <w:p w:rsidR="00126A5A" w:rsidRPr="00126A5A" w:rsidRDefault="00126A5A" w:rsidP="00126A5A">
            <w:pPr>
              <w:jc w:val="center"/>
              <w:rPr>
                <w:sz w:val="16"/>
                <w:szCs w:val="16"/>
              </w:rPr>
            </w:pPr>
            <w:r w:rsidRPr="00126A5A">
              <w:rPr>
                <w:rFonts w:ascii="Verdana" w:hAnsi="Verdana" w:cs="Calibri"/>
                <w:color w:val="000000"/>
                <w:sz w:val="16"/>
                <w:szCs w:val="16"/>
                <w:lang w:eastAsia="es-MX"/>
              </w:rPr>
              <w:t>Aprovechamientos</w:t>
            </w:r>
          </w:p>
        </w:tc>
        <w:tc>
          <w:tcPr>
            <w:tcW w:w="5706" w:type="dxa"/>
            <w:shd w:val="clear" w:color="auto" w:fill="auto"/>
            <w:noWrap/>
            <w:vAlign w:val="center"/>
            <w:hideMark/>
          </w:tcPr>
          <w:p w:rsidR="00126A5A" w:rsidRPr="00126A5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610901 O</w:t>
            </w:r>
            <w:r w:rsidR="00126A5A" w:rsidRPr="00126A5A">
              <w:rPr>
                <w:rFonts w:ascii="Verdana" w:hAnsi="Verdana" w:cs="Calibri"/>
                <w:color w:val="000000"/>
                <w:sz w:val="16"/>
                <w:szCs w:val="16"/>
                <w:lang w:eastAsia="es-MX"/>
              </w:rPr>
              <w:t>tros aprovechamientos</w:t>
            </w:r>
          </w:p>
        </w:tc>
        <w:tc>
          <w:tcPr>
            <w:tcW w:w="1843" w:type="dxa"/>
            <w:shd w:val="clear" w:color="auto" w:fill="auto"/>
            <w:noWrap/>
            <w:vAlign w:val="center"/>
            <w:hideMark/>
          </w:tcPr>
          <w:p w:rsidR="00126A5A" w:rsidRPr="00126A5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$4’</w:t>
            </w:r>
            <w:r w:rsidR="00126A5A" w:rsidRPr="00126A5A">
              <w:rPr>
                <w:rFonts w:ascii="Verdana" w:hAnsi="Verdana" w:cs="Calibri"/>
                <w:color w:val="000000"/>
                <w:sz w:val="16"/>
                <w:szCs w:val="16"/>
                <w:lang w:eastAsia="es-MX"/>
              </w:rPr>
              <w:t>324,869.14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lastRenderedPageBreak/>
              <w:t>Aprovechamientos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610902 T</w:t>
            </w:r>
            <w:r w:rsidR="00126A5A" w:rsidRPr="00B0326A">
              <w:rPr>
                <w:rFonts w:ascii="Verdana" w:hAnsi="Verdana" w:cs="Calibri"/>
                <w:color w:val="000000"/>
                <w:sz w:val="16"/>
                <w:szCs w:val="16"/>
                <w:lang w:eastAsia="es-MX"/>
              </w:rPr>
              <w:t>ránsito licencias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$8’</w:t>
            </w:r>
            <w:r w:rsidR="00126A5A" w:rsidRPr="00B0326A">
              <w:rPr>
                <w:rFonts w:ascii="Verdana" w:hAnsi="Verdana" w:cs="Calibri"/>
                <w:color w:val="000000"/>
                <w:sz w:val="16"/>
                <w:szCs w:val="16"/>
                <w:lang w:eastAsia="es-MX"/>
              </w:rPr>
              <w:t>919,068.29</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Aprovechamientos</w:t>
            </w:r>
          </w:p>
        </w:tc>
        <w:tc>
          <w:tcPr>
            <w:tcW w:w="5706" w:type="dxa"/>
            <w:shd w:val="clear" w:color="auto" w:fill="auto"/>
            <w:noWrap/>
            <w:vAlign w:val="center"/>
            <w:hideMark/>
          </w:tcPr>
          <w:p w:rsidR="009B3032" w:rsidRPr="00B0326A" w:rsidRDefault="00126A5A"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610903 Convenio Casa de la Cultura</w:t>
            </w:r>
          </w:p>
        </w:tc>
        <w:tc>
          <w:tcPr>
            <w:tcW w:w="1843" w:type="dxa"/>
            <w:shd w:val="clear" w:color="auto" w:fill="auto"/>
            <w:noWrap/>
            <w:vAlign w:val="center"/>
            <w:hideMark/>
          </w:tcPr>
          <w:p w:rsidR="009B3032" w:rsidRPr="00B0326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167,107.20</w:t>
            </w:r>
          </w:p>
        </w:tc>
      </w:tr>
      <w:tr w:rsidR="009B3032" w:rsidRPr="00B0326A" w:rsidTr="00C16C2B">
        <w:trPr>
          <w:trHeight w:val="300"/>
          <w:jc w:val="center"/>
        </w:trPr>
        <w:tc>
          <w:tcPr>
            <w:tcW w:w="1828" w:type="dxa"/>
            <w:shd w:val="clear" w:color="auto" w:fill="auto"/>
            <w:noWrap/>
            <w:vAlign w:val="center"/>
            <w:hideMark/>
          </w:tcPr>
          <w:p w:rsidR="009B3032" w:rsidRPr="00B0326A" w:rsidRDefault="009B3032" w:rsidP="00126A5A">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P</w:t>
            </w:r>
            <w:r w:rsidR="00126A5A" w:rsidRPr="00B0326A">
              <w:rPr>
                <w:rFonts w:ascii="Verdana" w:hAnsi="Verdana" w:cs="Calibri"/>
                <w:color w:val="000000"/>
                <w:sz w:val="16"/>
                <w:szCs w:val="16"/>
                <w:lang w:eastAsia="es-MX"/>
              </w:rPr>
              <w:t>articipaciones</w:t>
            </w:r>
          </w:p>
        </w:tc>
        <w:tc>
          <w:tcPr>
            <w:tcW w:w="5706" w:type="dxa"/>
            <w:shd w:val="clear" w:color="auto" w:fill="auto"/>
            <w:noWrap/>
            <w:vAlign w:val="center"/>
            <w:hideMark/>
          </w:tcPr>
          <w:p w:rsidR="009B3032" w:rsidRPr="00B0326A" w:rsidRDefault="00126A5A"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810101 Fondo General</w:t>
            </w:r>
          </w:p>
        </w:tc>
        <w:tc>
          <w:tcPr>
            <w:tcW w:w="1843" w:type="dxa"/>
            <w:shd w:val="clear" w:color="auto" w:fill="auto"/>
            <w:noWrap/>
            <w:vAlign w:val="center"/>
            <w:hideMark/>
          </w:tcPr>
          <w:p w:rsidR="009B3032" w:rsidRPr="00B0326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172</w:t>
            </w:r>
            <w:r>
              <w:rPr>
                <w:rFonts w:ascii="Verdana" w:hAnsi="Verdana" w:cs="Calibri"/>
                <w:color w:val="000000"/>
                <w:sz w:val="16"/>
                <w:szCs w:val="16"/>
                <w:lang w:eastAsia="es-MX"/>
              </w:rPr>
              <w:t>’</w:t>
            </w:r>
            <w:r w:rsidR="009B3032" w:rsidRPr="00B0326A">
              <w:rPr>
                <w:rFonts w:ascii="Verdana" w:hAnsi="Verdana" w:cs="Calibri"/>
                <w:color w:val="000000"/>
                <w:sz w:val="16"/>
                <w:szCs w:val="16"/>
                <w:lang w:eastAsia="es-MX"/>
              </w:rPr>
              <w:t>281,160.59</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810102 Fondo de Fomento M</w:t>
            </w:r>
            <w:r w:rsidR="00126A5A" w:rsidRPr="00B0326A">
              <w:rPr>
                <w:rFonts w:ascii="Verdana" w:hAnsi="Verdana" w:cs="Calibri"/>
                <w:color w:val="000000"/>
                <w:sz w:val="16"/>
                <w:szCs w:val="16"/>
                <w:lang w:eastAsia="es-MX"/>
              </w:rPr>
              <w:t>unicipal</w:t>
            </w:r>
          </w:p>
        </w:tc>
        <w:tc>
          <w:tcPr>
            <w:tcW w:w="1843" w:type="dxa"/>
            <w:shd w:val="clear" w:color="auto" w:fill="auto"/>
            <w:noWrap/>
            <w:vAlign w:val="center"/>
            <w:hideMark/>
          </w:tcPr>
          <w:p w:rsidR="00126A5A" w:rsidRPr="00B0326A" w:rsidRDefault="00B0326A" w:rsidP="00B0326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16</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667,745.37</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126A5A" w:rsidP="00126A5A">
            <w:pPr>
              <w:rPr>
                <w:rFonts w:ascii="Verdana" w:hAnsi="Verdana" w:cs="Calibri"/>
                <w:color w:val="000000"/>
                <w:sz w:val="16"/>
                <w:szCs w:val="16"/>
                <w:lang w:eastAsia="es-MX"/>
              </w:rPr>
            </w:pPr>
            <w:r w:rsidRPr="00B0326A">
              <w:rPr>
                <w:rFonts w:ascii="Verdana" w:hAnsi="Verdana" w:cs="Calibri"/>
                <w:color w:val="000000"/>
                <w:sz w:val="16"/>
                <w:szCs w:val="16"/>
                <w:lang w:eastAsia="es-MX"/>
              </w:rPr>
              <w:t xml:space="preserve">810103 </w:t>
            </w:r>
            <w:r w:rsidRPr="00B0326A">
              <w:rPr>
                <w:rFonts w:ascii="Verdana" w:hAnsi="Verdana" w:cs="Times New Roman"/>
                <w:color w:val="000000"/>
                <w:sz w:val="16"/>
                <w:szCs w:val="16"/>
                <w:lang w:eastAsia="es-MX"/>
              </w:rPr>
              <w:t>Aportación Fondo de Comp. ISAN</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259,950.46</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126A5A" w:rsidP="00126A5A">
            <w:pPr>
              <w:rPr>
                <w:rFonts w:ascii="Verdana" w:hAnsi="Verdana" w:cs="Calibri"/>
                <w:color w:val="000000"/>
                <w:sz w:val="16"/>
                <w:szCs w:val="16"/>
                <w:lang w:eastAsia="es-MX"/>
              </w:rPr>
            </w:pPr>
            <w:r w:rsidRPr="00B0326A">
              <w:rPr>
                <w:rFonts w:ascii="Verdana" w:hAnsi="Verdana" w:cs="Calibri"/>
                <w:color w:val="000000"/>
                <w:sz w:val="16"/>
                <w:szCs w:val="16"/>
                <w:lang w:eastAsia="es-MX"/>
              </w:rPr>
              <w:t xml:space="preserve">810104 </w:t>
            </w:r>
            <w:r w:rsidR="00B0326A" w:rsidRPr="00566FAA">
              <w:rPr>
                <w:rFonts w:ascii="Verdana" w:hAnsi="Verdana" w:cs="Times New Roman"/>
                <w:color w:val="000000"/>
                <w:sz w:val="16"/>
                <w:szCs w:val="16"/>
                <w:lang w:eastAsia="es-MX"/>
              </w:rPr>
              <w:t>IEPS de gasolina</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$9’</w:t>
            </w:r>
            <w:r w:rsidR="00126A5A" w:rsidRPr="00B0326A">
              <w:rPr>
                <w:rFonts w:ascii="Verdana" w:hAnsi="Verdana" w:cs="Calibri"/>
                <w:color w:val="000000"/>
                <w:sz w:val="16"/>
                <w:szCs w:val="16"/>
                <w:lang w:eastAsia="es-MX"/>
              </w:rPr>
              <w:t>272,114.28</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810105 Fondo de F</w:t>
            </w:r>
            <w:r w:rsidR="00126A5A" w:rsidRPr="00B0326A">
              <w:rPr>
                <w:rFonts w:ascii="Verdana" w:hAnsi="Verdana" w:cs="Calibri"/>
                <w:color w:val="000000"/>
                <w:sz w:val="16"/>
                <w:szCs w:val="16"/>
                <w:lang w:eastAsia="es-MX"/>
              </w:rPr>
              <w:t>iscalización</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$11’</w:t>
            </w:r>
            <w:r w:rsidR="00126A5A" w:rsidRPr="00B0326A">
              <w:rPr>
                <w:rFonts w:ascii="Verdana" w:hAnsi="Verdana" w:cs="Calibri"/>
                <w:color w:val="000000"/>
                <w:sz w:val="16"/>
                <w:szCs w:val="16"/>
                <w:lang w:eastAsia="es-MX"/>
              </w:rPr>
              <w:t>975,619.17</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810106 A</w:t>
            </w:r>
            <w:r w:rsidR="00126A5A" w:rsidRPr="00B0326A">
              <w:rPr>
                <w:rFonts w:ascii="Verdana" w:hAnsi="Verdana" w:cs="Calibri"/>
                <w:color w:val="000000"/>
                <w:sz w:val="16"/>
                <w:szCs w:val="16"/>
                <w:lang w:eastAsia="es-MX"/>
              </w:rPr>
              <w:t>lcoholes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684,976.59</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810107 T</w:t>
            </w:r>
            <w:r w:rsidR="00126A5A" w:rsidRPr="00B0326A">
              <w:rPr>
                <w:rFonts w:ascii="Verdana" w:hAnsi="Verdana" w:cs="Calibri"/>
                <w:color w:val="000000"/>
                <w:sz w:val="16"/>
                <w:szCs w:val="16"/>
                <w:lang w:eastAsia="es-MX"/>
              </w:rPr>
              <w:t>enencia</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631,544.66</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810108 I</w:t>
            </w:r>
            <w:r w:rsidR="00126A5A" w:rsidRPr="00B0326A">
              <w:rPr>
                <w:rFonts w:ascii="Verdana" w:hAnsi="Verdana" w:cs="Calibri"/>
                <w:color w:val="000000"/>
                <w:sz w:val="16"/>
                <w:szCs w:val="16"/>
                <w:lang w:eastAsia="es-MX"/>
              </w:rPr>
              <w:t>mpuestos especiales sobre productos y servicios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126A5A" w:rsidRPr="00B0326A">
              <w:rPr>
                <w:rFonts w:ascii="Verdana" w:hAnsi="Verdana" w:cs="Calibri"/>
                <w:color w:val="000000"/>
                <w:sz w:val="16"/>
                <w:szCs w:val="16"/>
                <w:lang w:eastAsia="es-MX"/>
              </w:rPr>
              <w:t>703,728.34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126A5A">
            <w:pPr>
              <w:rPr>
                <w:rFonts w:ascii="Verdana" w:hAnsi="Verdana" w:cs="Calibri"/>
                <w:color w:val="000000"/>
                <w:sz w:val="16"/>
                <w:szCs w:val="16"/>
                <w:lang w:eastAsia="es-MX"/>
              </w:rPr>
            </w:pPr>
            <w:r>
              <w:rPr>
                <w:rFonts w:ascii="Verdana" w:hAnsi="Verdana" w:cs="Calibri"/>
                <w:color w:val="000000"/>
                <w:sz w:val="16"/>
                <w:szCs w:val="16"/>
                <w:lang w:eastAsia="es-MX"/>
              </w:rPr>
              <w:t>810110 Impuesto sobre automó</w:t>
            </w:r>
            <w:r w:rsidR="00126A5A" w:rsidRPr="00B0326A">
              <w:rPr>
                <w:rFonts w:ascii="Verdana" w:hAnsi="Verdana" w:cs="Calibri"/>
                <w:color w:val="000000"/>
                <w:sz w:val="16"/>
                <w:szCs w:val="16"/>
                <w:lang w:eastAsia="es-MX"/>
              </w:rPr>
              <w:t>viles nuevos</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$2’</w:t>
            </w:r>
            <w:r w:rsidR="00126A5A" w:rsidRPr="00B0326A">
              <w:rPr>
                <w:rFonts w:ascii="Verdana" w:hAnsi="Verdana" w:cs="Calibri"/>
                <w:color w:val="000000"/>
                <w:sz w:val="16"/>
                <w:szCs w:val="16"/>
                <w:lang w:eastAsia="es-MX"/>
              </w:rPr>
              <w:t>053,859.14</w:t>
            </w:r>
          </w:p>
        </w:tc>
      </w:tr>
      <w:tr w:rsidR="00126A5A" w:rsidRPr="00B0326A" w:rsidTr="00126A5A">
        <w:trPr>
          <w:trHeight w:val="300"/>
          <w:jc w:val="center"/>
        </w:trPr>
        <w:tc>
          <w:tcPr>
            <w:tcW w:w="1828" w:type="dxa"/>
            <w:shd w:val="clear" w:color="auto" w:fill="auto"/>
            <w:noWrap/>
            <w:hideMark/>
          </w:tcPr>
          <w:p w:rsidR="00126A5A" w:rsidRPr="00B0326A" w:rsidRDefault="00126A5A" w:rsidP="00126A5A">
            <w:pPr>
              <w:jc w:val="center"/>
              <w:rPr>
                <w:sz w:val="16"/>
                <w:szCs w:val="16"/>
              </w:rPr>
            </w:pPr>
            <w:r w:rsidRPr="00B0326A">
              <w:rPr>
                <w:rFonts w:ascii="Verdana" w:hAnsi="Verdana" w:cs="Calibri"/>
                <w:color w:val="000000"/>
                <w:sz w:val="16"/>
                <w:szCs w:val="16"/>
                <w:lang w:eastAsia="es-MX"/>
              </w:rPr>
              <w:t>Participaciones</w:t>
            </w:r>
          </w:p>
        </w:tc>
        <w:tc>
          <w:tcPr>
            <w:tcW w:w="5706" w:type="dxa"/>
            <w:shd w:val="clear" w:color="auto" w:fill="auto"/>
            <w:noWrap/>
            <w:vAlign w:val="center"/>
            <w:hideMark/>
          </w:tcPr>
          <w:p w:rsidR="00126A5A" w:rsidRPr="00B0326A" w:rsidRDefault="00B0326A" w:rsidP="00B0326A">
            <w:pPr>
              <w:rPr>
                <w:rFonts w:ascii="Verdana" w:hAnsi="Verdana" w:cs="Calibri"/>
                <w:color w:val="000000"/>
                <w:sz w:val="16"/>
                <w:szCs w:val="16"/>
                <w:lang w:eastAsia="es-MX"/>
              </w:rPr>
            </w:pPr>
            <w:r>
              <w:rPr>
                <w:rFonts w:ascii="Verdana" w:hAnsi="Verdana" w:cs="Calibri"/>
                <w:color w:val="000000"/>
                <w:sz w:val="16"/>
                <w:szCs w:val="16"/>
                <w:lang w:eastAsia="es-MX"/>
              </w:rPr>
              <w:t>810111 D</w:t>
            </w:r>
            <w:r w:rsidR="00126A5A" w:rsidRPr="00B0326A">
              <w:rPr>
                <w:rFonts w:ascii="Verdana" w:hAnsi="Verdana" w:cs="Calibri"/>
                <w:color w:val="000000"/>
                <w:sz w:val="16"/>
                <w:szCs w:val="16"/>
                <w:lang w:eastAsia="es-MX"/>
              </w:rPr>
              <w:t xml:space="preserve">evolución de </w:t>
            </w:r>
            <w:r>
              <w:rPr>
                <w:rFonts w:ascii="Verdana" w:hAnsi="Verdana" w:cs="Calibri"/>
                <w:color w:val="000000"/>
                <w:sz w:val="16"/>
                <w:szCs w:val="16"/>
                <w:lang w:eastAsia="es-MX"/>
              </w:rPr>
              <w:t>ISR</w:t>
            </w:r>
          </w:p>
        </w:tc>
        <w:tc>
          <w:tcPr>
            <w:tcW w:w="1843" w:type="dxa"/>
            <w:shd w:val="clear" w:color="auto" w:fill="auto"/>
            <w:noWrap/>
            <w:vAlign w:val="center"/>
            <w:hideMark/>
          </w:tcPr>
          <w:p w:rsidR="00126A5A" w:rsidRPr="00B0326A" w:rsidRDefault="00B0326A" w:rsidP="00126A5A">
            <w:pPr>
              <w:jc w:val="right"/>
              <w:rPr>
                <w:rFonts w:ascii="Verdana" w:hAnsi="Verdana" w:cs="Calibri"/>
                <w:color w:val="000000"/>
                <w:sz w:val="16"/>
                <w:szCs w:val="16"/>
                <w:lang w:eastAsia="es-MX"/>
              </w:rPr>
            </w:pP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8</w:t>
            </w:r>
            <w:r>
              <w:rPr>
                <w:rFonts w:ascii="Verdana" w:hAnsi="Verdana" w:cs="Calibri"/>
                <w:color w:val="000000"/>
                <w:sz w:val="16"/>
                <w:szCs w:val="16"/>
                <w:lang w:eastAsia="es-MX"/>
              </w:rPr>
              <w:t>’</w:t>
            </w:r>
            <w:r w:rsidR="00126A5A" w:rsidRPr="00B0326A">
              <w:rPr>
                <w:rFonts w:ascii="Verdana" w:hAnsi="Verdana" w:cs="Calibri"/>
                <w:color w:val="000000"/>
                <w:sz w:val="16"/>
                <w:szCs w:val="16"/>
                <w:lang w:eastAsia="es-MX"/>
              </w:rPr>
              <w:t>240,000.00</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Aportaciones</w:t>
            </w:r>
          </w:p>
        </w:tc>
        <w:tc>
          <w:tcPr>
            <w:tcW w:w="5706" w:type="dxa"/>
            <w:shd w:val="clear" w:color="auto" w:fill="auto"/>
            <w:noWrap/>
            <w:vAlign w:val="center"/>
            <w:hideMark/>
          </w:tcPr>
          <w:p w:rsidR="009B3032" w:rsidRPr="00B0326A" w:rsidRDefault="009B3032"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820101 FAISM</w:t>
            </w:r>
          </w:p>
        </w:tc>
        <w:tc>
          <w:tcPr>
            <w:tcW w:w="1843" w:type="dxa"/>
            <w:shd w:val="clear" w:color="auto" w:fill="auto"/>
            <w:noWrap/>
            <w:vAlign w:val="center"/>
            <w:hideMark/>
          </w:tcPr>
          <w:p w:rsidR="009B3032" w:rsidRPr="00B0326A" w:rsidRDefault="00B0326A" w:rsidP="00C16C2B">
            <w:pPr>
              <w:jc w:val="right"/>
              <w:rPr>
                <w:rFonts w:ascii="Verdana" w:hAnsi="Verdana" w:cs="Calibri"/>
                <w:color w:val="000000"/>
                <w:sz w:val="16"/>
                <w:szCs w:val="16"/>
                <w:lang w:eastAsia="es-MX"/>
              </w:rPr>
            </w:pPr>
            <w:r>
              <w:rPr>
                <w:rFonts w:ascii="Verdana" w:hAnsi="Verdana" w:cs="Calibri"/>
                <w:color w:val="000000"/>
                <w:sz w:val="16"/>
                <w:szCs w:val="16"/>
                <w:lang w:eastAsia="es-MX"/>
              </w:rPr>
              <w:t>$54’</w:t>
            </w:r>
            <w:r w:rsidR="009B3032" w:rsidRPr="00B0326A">
              <w:rPr>
                <w:rFonts w:ascii="Verdana" w:hAnsi="Verdana" w:cs="Calibri"/>
                <w:color w:val="000000"/>
                <w:sz w:val="16"/>
                <w:szCs w:val="16"/>
                <w:lang w:eastAsia="es-MX"/>
              </w:rPr>
              <w:t>618,551.61</w:t>
            </w:r>
          </w:p>
        </w:tc>
      </w:tr>
      <w:tr w:rsidR="009B3032" w:rsidRPr="00B0326A" w:rsidTr="00C16C2B">
        <w:trPr>
          <w:trHeight w:val="300"/>
          <w:jc w:val="center"/>
        </w:trPr>
        <w:tc>
          <w:tcPr>
            <w:tcW w:w="1828" w:type="dxa"/>
            <w:shd w:val="clear" w:color="auto" w:fill="auto"/>
            <w:noWrap/>
            <w:vAlign w:val="center"/>
            <w:hideMark/>
          </w:tcPr>
          <w:p w:rsidR="009B3032" w:rsidRPr="00B0326A" w:rsidRDefault="00126A5A" w:rsidP="009B3032">
            <w:pPr>
              <w:jc w:val="center"/>
              <w:rPr>
                <w:rFonts w:ascii="Verdana" w:hAnsi="Verdana" w:cs="Calibri"/>
                <w:color w:val="000000"/>
                <w:sz w:val="16"/>
                <w:szCs w:val="16"/>
                <w:lang w:eastAsia="es-MX"/>
              </w:rPr>
            </w:pPr>
            <w:r w:rsidRPr="00B0326A">
              <w:rPr>
                <w:rFonts w:ascii="Verdana" w:hAnsi="Verdana" w:cs="Calibri"/>
                <w:color w:val="000000"/>
                <w:sz w:val="16"/>
                <w:szCs w:val="16"/>
                <w:lang w:eastAsia="es-MX"/>
              </w:rPr>
              <w:t>Aportaciones</w:t>
            </w:r>
          </w:p>
        </w:tc>
        <w:tc>
          <w:tcPr>
            <w:tcW w:w="5706" w:type="dxa"/>
            <w:shd w:val="clear" w:color="auto" w:fill="auto"/>
            <w:noWrap/>
            <w:vAlign w:val="center"/>
            <w:hideMark/>
          </w:tcPr>
          <w:p w:rsidR="009B3032" w:rsidRPr="00B0326A" w:rsidRDefault="009B3032" w:rsidP="009B3032">
            <w:pPr>
              <w:rPr>
                <w:rFonts w:ascii="Verdana" w:hAnsi="Verdana" w:cs="Calibri"/>
                <w:color w:val="000000"/>
                <w:sz w:val="16"/>
                <w:szCs w:val="16"/>
                <w:lang w:eastAsia="es-MX"/>
              </w:rPr>
            </w:pPr>
            <w:r w:rsidRPr="00B0326A">
              <w:rPr>
                <w:rFonts w:ascii="Verdana" w:hAnsi="Verdana" w:cs="Calibri"/>
                <w:color w:val="000000"/>
                <w:sz w:val="16"/>
                <w:szCs w:val="16"/>
                <w:lang w:eastAsia="es-MX"/>
              </w:rPr>
              <w:t>820102 FORTAMUN</w:t>
            </w:r>
          </w:p>
        </w:tc>
        <w:tc>
          <w:tcPr>
            <w:tcW w:w="1843" w:type="dxa"/>
            <w:shd w:val="clear" w:color="auto" w:fill="auto"/>
            <w:noWrap/>
            <w:vAlign w:val="center"/>
            <w:hideMark/>
          </w:tcPr>
          <w:p w:rsidR="009B3032" w:rsidRPr="00B0326A" w:rsidRDefault="00126A5A" w:rsidP="00C16C2B">
            <w:pPr>
              <w:jc w:val="right"/>
              <w:rPr>
                <w:rFonts w:ascii="Verdana" w:hAnsi="Verdana" w:cs="Calibri"/>
                <w:color w:val="000000"/>
                <w:sz w:val="16"/>
                <w:szCs w:val="16"/>
                <w:lang w:eastAsia="es-MX"/>
              </w:rPr>
            </w:pPr>
            <w:r w:rsidRPr="00B0326A">
              <w:rPr>
                <w:rFonts w:ascii="Verdana" w:hAnsi="Verdana" w:cs="Calibri"/>
                <w:color w:val="000000"/>
                <w:sz w:val="16"/>
                <w:szCs w:val="16"/>
                <w:lang w:eastAsia="es-MX"/>
              </w:rPr>
              <w:t>$</w:t>
            </w:r>
            <w:r w:rsidR="00B0326A">
              <w:rPr>
                <w:rFonts w:ascii="Verdana" w:hAnsi="Verdana" w:cs="Calibri"/>
                <w:color w:val="000000"/>
                <w:sz w:val="16"/>
                <w:szCs w:val="16"/>
                <w:lang w:eastAsia="es-MX"/>
              </w:rPr>
              <w:t>122’</w:t>
            </w:r>
            <w:r w:rsidR="009B3032" w:rsidRPr="00B0326A">
              <w:rPr>
                <w:rFonts w:ascii="Verdana" w:hAnsi="Verdana" w:cs="Calibri"/>
                <w:color w:val="000000"/>
                <w:sz w:val="16"/>
                <w:szCs w:val="16"/>
                <w:lang w:eastAsia="es-MX"/>
              </w:rPr>
              <w:t>223,637.35</w:t>
            </w:r>
          </w:p>
        </w:tc>
      </w:tr>
      <w:tr w:rsidR="009B3032" w:rsidRPr="00B0326A" w:rsidTr="00C16C2B">
        <w:trPr>
          <w:trHeight w:val="300"/>
          <w:jc w:val="center"/>
        </w:trPr>
        <w:tc>
          <w:tcPr>
            <w:tcW w:w="1828" w:type="dxa"/>
            <w:shd w:val="clear" w:color="auto" w:fill="auto"/>
            <w:noWrap/>
            <w:vAlign w:val="center"/>
            <w:hideMark/>
          </w:tcPr>
          <w:p w:rsidR="009B3032" w:rsidRPr="00B0326A" w:rsidRDefault="009B3032" w:rsidP="009B3032">
            <w:pPr>
              <w:jc w:val="center"/>
              <w:rPr>
                <w:rFonts w:ascii="Verdana" w:hAnsi="Verdana" w:cs="Calibri"/>
                <w:color w:val="000000"/>
                <w:sz w:val="16"/>
                <w:szCs w:val="16"/>
                <w:lang w:eastAsia="es-MX"/>
              </w:rPr>
            </w:pPr>
          </w:p>
        </w:tc>
        <w:tc>
          <w:tcPr>
            <w:tcW w:w="5706" w:type="dxa"/>
            <w:shd w:val="clear" w:color="auto" w:fill="auto"/>
            <w:noWrap/>
            <w:vAlign w:val="center"/>
            <w:hideMark/>
          </w:tcPr>
          <w:p w:rsidR="009B3032" w:rsidRPr="00B0326A" w:rsidRDefault="009B3032" w:rsidP="009B3032">
            <w:pPr>
              <w:jc w:val="center"/>
              <w:rPr>
                <w:rFonts w:ascii="Verdana" w:hAnsi="Verdana" w:cs="Calibri"/>
                <w:b/>
                <w:bCs/>
                <w:color w:val="000000"/>
                <w:sz w:val="16"/>
                <w:szCs w:val="16"/>
                <w:lang w:eastAsia="es-MX"/>
              </w:rPr>
            </w:pPr>
            <w:r w:rsidRPr="00B0326A">
              <w:rPr>
                <w:rFonts w:ascii="Verdana" w:hAnsi="Verdana" w:cs="Calibri"/>
                <w:b/>
                <w:bCs/>
                <w:color w:val="000000"/>
                <w:sz w:val="16"/>
                <w:szCs w:val="16"/>
                <w:lang w:eastAsia="es-MX"/>
              </w:rPr>
              <w:t>TOTAL</w:t>
            </w:r>
          </w:p>
        </w:tc>
        <w:tc>
          <w:tcPr>
            <w:tcW w:w="1843" w:type="dxa"/>
            <w:shd w:val="clear" w:color="auto" w:fill="auto"/>
            <w:noWrap/>
            <w:vAlign w:val="center"/>
            <w:hideMark/>
          </w:tcPr>
          <w:p w:rsidR="009B3032" w:rsidRPr="00B0326A" w:rsidRDefault="00126A5A" w:rsidP="00B0326A">
            <w:pPr>
              <w:jc w:val="right"/>
              <w:rPr>
                <w:rFonts w:ascii="Verdana" w:hAnsi="Verdana" w:cs="Calibri"/>
                <w:b/>
                <w:bCs/>
                <w:color w:val="000000"/>
                <w:sz w:val="16"/>
                <w:szCs w:val="16"/>
                <w:lang w:eastAsia="es-MX"/>
              </w:rPr>
            </w:pPr>
            <w:r w:rsidRPr="00B0326A">
              <w:rPr>
                <w:rFonts w:ascii="Verdana" w:hAnsi="Verdana" w:cs="Calibri"/>
                <w:b/>
                <w:bCs/>
                <w:color w:val="000000"/>
                <w:sz w:val="16"/>
                <w:szCs w:val="16"/>
                <w:lang w:eastAsia="es-MX"/>
              </w:rPr>
              <w:t>$</w:t>
            </w:r>
            <w:r w:rsidR="009B3032" w:rsidRPr="00B0326A">
              <w:rPr>
                <w:rFonts w:ascii="Verdana" w:hAnsi="Verdana" w:cs="Calibri"/>
                <w:b/>
                <w:bCs/>
                <w:color w:val="000000"/>
                <w:sz w:val="16"/>
                <w:szCs w:val="16"/>
                <w:lang w:eastAsia="es-MX"/>
              </w:rPr>
              <w:t>537</w:t>
            </w:r>
            <w:r w:rsidR="00B0326A">
              <w:rPr>
                <w:rFonts w:ascii="Verdana" w:hAnsi="Verdana" w:cs="Calibri"/>
                <w:b/>
                <w:bCs/>
                <w:color w:val="000000"/>
                <w:sz w:val="16"/>
                <w:szCs w:val="16"/>
                <w:lang w:eastAsia="es-MX"/>
              </w:rPr>
              <w:t>'</w:t>
            </w:r>
            <w:r w:rsidR="009B3032" w:rsidRPr="00B0326A">
              <w:rPr>
                <w:rFonts w:ascii="Verdana" w:hAnsi="Verdana" w:cs="Calibri"/>
                <w:b/>
                <w:bCs/>
                <w:color w:val="000000"/>
                <w:sz w:val="16"/>
                <w:szCs w:val="16"/>
                <w:lang w:eastAsia="es-MX"/>
              </w:rPr>
              <w:t>6</w:t>
            </w:r>
            <w:r w:rsidR="002C6B27" w:rsidRPr="00B0326A">
              <w:rPr>
                <w:rFonts w:ascii="Verdana" w:hAnsi="Verdana" w:cs="Calibri"/>
                <w:b/>
                <w:bCs/>
                <w:color w:val="000000"/>
                <w:sz w:val="16"/>
                <w:szCs w:val="16"/>
                <w:lang w:eastAsia="es-MX"/>
              </w:rPr>
              <w:t>11</w:t>
            </w:r>
            <w:r w:rsidR="009B3032" w:rsidRPr="00B0326A">
              <w:rPr>
                <w:rFonts w:ascii="Verdana" w:hAnsi="Verdana" w:cs="Calibri"/>
                <w:b/>
                <w:bCs/>
                <w:color w:val="000000"/>
                <w:sz w:val="16"/>
                <w:szCs w:val="16"/>
                <w:lang w:eastAsia="es-MX"/>
              </w:rPr>
              <w:t>,</w:t>
            </w:r>
            <w:r w:rsidR="002C6B27" w:rsidRPr="00B0326A">
              <w:rPr>
                <w:rFonts w:ascii="Verdana" w:hAnsi="Verdana" w:cs="Calibri"/>
                <w:b/>
                <w:bCs/>
                <w:color w:val="000000"/>
                <w:sz w:val="16"/>
                <w:szCs w:val="16"/>
                <w:lang w:eastAsia="es-MX"/>
              </w:rPr>
              <w:t>646</w:t>
            </w:r>
            <w:r w:rsidR="009B3032" w:rsidRPr="00B0326A">
              <w:rPr>
                <w:rFonts w:ascii="Verdana" w:hAnsi="Verdana" w:cs="Calibri"/>
                <w:b/>
                <w:bCs/>
                <w:color w:val="000000"/>
                <w:sz w:val="16"/>
                <w:szCs w:val="16"/>
                <w:lang w:eastAsia="es-MX"/>
              </w:rPr>
              <w:t>.96</w:t>
            </w:r>
          </w:p>
        </w:tc>
      </w:tr>
    </w:tbl>
    <w:p w:rsidR="009B3032" w:rsidRDefault="009B3032" w:rsidP="00730C7E">
      <w:pPr>
        <w:tabs>
          <w:tab w:val="left" w:pos="7801"/>
        </w:tabs>
        <w:spacing w:line="360" w:lineRule="auto"/>
        <w:jc w:val="both"/>
        <w:rPr>
          <w:rFonts w:ascii="Verdana" w:hAnsi="Verdana"/>
          <w:b/>
          <w:sz w:val="20"/>
        </w:rPr>
      </w:pPr>
    </w:p>
    <w:p w:rsidR="009B3032" w:rsidRPr="00566FAA" w:rsidRDefault="009B3032" w:rsidP="00730C7E">
      <w:pPr>
        <w:tabs>
          <w:tab w:val="left" w:pos="7801"/>
        </w:tabs>
        <w:spacing w:line="360" w:lineRule="auto"/>
        <w:jc w:val="both"/>
        <w:rPr>
          <w:rFonts w:ascii="Verdana" w:hAnsi="Verdana"/>
          <w:b/>
          <w:sz w:val="20"/>
        </w:rPr>
      </w:pPr>
    </w:p>
    <w:p w:rsidR="00730C7E" w:rsidRPr="00566FAA" w:rsidRDefault="0071718E" w:rsidP="00730C7E">
      <w:pPr>
        <w:spacing w:line="360" w:lineRule="auto"/>
        <w:ind w:firstLine="708"/>
        <w:jc w:val="both"/>
        <w:rPr>
          <w:rFonts w:ascii="Verdana" w:hAnsi="Verdana"/>
          <w:sz w:val="20"/>
        </w:rPr>
      </w:pPr>
      <w:r w:rsidRPr="00566FAA">
        <w:rPr>
          <w:rFonts w:ascii="Verdana" w:hAnsi="Verdana"/>
          <w:sz w:val="20"/>
        </w:rPr>
        <w:t xml:space="preserve">Los ingresos, dependiendo </w:t>
      </w:r>
      <w:r w:rsidR="00730C7E" w:rsidRPr="00566FAA">
        <w:rPr>
          <w:rFonts w:ascii="Verdana" w:hAnsi="Verdana"/>
          <w:sz w:val="20"/>
        </w:rPr>
        <w:t>de su naturaleza, se regirán por lo dispuesto en esta Ley, en la Ley de Hacienda para los Municipios del Estado de Guanajuato, por las disposiciones administrativas de observancia general que emita el Ayuntamiento y las normas de derecho común.</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2</w:t>
      </w:r>
      <w:r w:rsidRPr="00566FAA">
        <w:rPr>
          <w:rFonts w:ascii="Verdana" w:hAnsi="Verdana"/>
          <w:sz w:val="20"/>
        </w:rPr>
        <w:t>.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SEGUNDO</w:t>
      </w:r>
    </w:p>
    <w:p w:rsidR="00730C7E" w:rsidRPr="00566FAA" w:rsidRDefault="00730C7E" w:rsidP="00730C7E">
      <w:pPr>
        <w:jc w:val="center"/>
        <w:rPr>
          <w:rFonts w:ascii="Verdana" w:hAnsi="Verdana"/>
          <w:b/>
          <w:sz w:val="20"/>
        </w:rPr>
      </w:pPr>
      <w:r w:rsidRPr="00566FAA">
        <w:rPr>
          <w:rFonts w:ascii="Verdana" w:hAnsi="Verdana"/>
          <w:b/>
          <w:sz w:val="20"/>
        </w:rPr>
        <w:t xml:space="preserve">DE LOS CONCEPTOS DE INGRESOS </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sz w:val="20"/>
        </w:rPr>
      </w:pPr>
      <w:r w:rsidRPr="00566FAA">
        <w:rPr>
          <w:rFonts w:ascii="Verdana" w:hAnsi="Verdana"/>
          <w:b/>
          <w:sz w:val="20"/>
        </w:rPr>
        <w:t>Artículo 3.</w:t>
      </w:r>
      <w:r w:rsidRPr="00566FAA">
        <w:rPr>
          <w:rFonts w:ascii="Verdana" w:hAnsi="Verdana"/>
          <w:sz w:val="20"/>
        </w:rPr>
        <w:t xml:space="preserve"> La hacienda pública del municipio de Salamanca, Guanajuato, percibirá los ingresos ordinarios y extraordinarios, de conformidad con lo dispuesto por esta Ley y la Ley de Hacienda para los Municipios del Estado de Guanajuato.</w:t>
      </w:r>
    </w:p>
    <w:p w:rsidR="00730C7E" w:rsidRPr="00566FAA" w:rsidRDefault="00730C7E" w:rsidP="00730C7E">
      <w:pPr>
        <w:jc w:val="center"/>
        <w:rPr>
          <w:rFonts w:ascii="Verdana" w:hAnsi="Verdana"/>
          <w:b/>
          <w:sz w:val="20"/>
        </w:rPr>
      </w:pPr>
      <w:r w:rsidRPr="00566FAA">
        <w:rPr>
          <w:rFonts w:ascii="Verdana" w:hAnsi="Verdana"/>
          <w:b/>
          <w:sz w:val="20"/>
        </w:rPr>
        <w:lastRenderedPageBreak/>
        <w:t>CAPÍTULO TERCERO</w:t>
      </w:r>
    </w:p>
    <w:p w:rsidR="00730C7E" w:rsidRPr="00566FAA" w:rsidRDefault="00730C7E" w:rsidP="00730C7E">
      <w:pPr>
        <w:jc w:val="center"/>
        <w:rPr>
          <w:rFonts w:ascii="Verdana" w:hAnsi="Verdana"/>
          <w:b/>
          <w:sz w:val="20"/>
        </w:rPr>
      </w:pPr>
      <w:r w:rsidRPr="00566FAA">
        <w:rPr>
          <w:rFonts w:ascii="Verdana" w:hAnsi="Verdana"/>
          <w:b/>
          <w:sz w:val="20"/>
        </w:rPr>
        <w:t>DE LOS IMPUESTOS</w:t>
      </w:r>
    </w:p>
    <w:p w:rsidR="00730C7E" w:rsidRPr="00566FAA" w:rsidRDefault="00730C7E" w:rsidP="00730C7E">
      <w:pPr>
        <w:pStyle w:val="Ttulo1"/>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w:t>
      </w:r>
      <w:r w:rsidR="00200FB6">
        <w:rPr>
          <w:rFonts w:ascii="Verdana" w:hAnsi="Verdana"/>
          <w:b/>
          <w:sz w:val="20"/>
        </w:rPr>
        <w:t xml:space="preserve"> </w:t>
      </w:r>
      <w:r w:rsidRPr="00566FAA">
        <w:rPr>
          <w:rFonts w:ascii="Verdana" w:hAnsi="Verdana"/>
          <w:sz w:val="20"/>
        </w:rPr>
        <w:t>El impuesto predial se causará y liquidará anualmente conforme a las siguientes:</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pStyle w:val="Ttulo1"/>
        <w:tabs>
          <w:tab w:val="center" w:pos="4560"/>
          <w:tab w:val="right" w:pos="9121"/>
        </w:tabs>
        <w:spacing w:line="360" w:lineRule="auto"/>
        <w:rPr>
          <w:rFonts w:ascii="Verdana" w:hAnsi="Verdana"/>
          <w:sz w:val="20"/>
        </w:rPr>
      </w:pPr>
      <w:r w:rsidRPr="00566FAA">
        <w:rPr>
          <w:rFonts w:ascii="Verdana" w:hAnsi="Verdana"/>
          <w:sz w:val="20"/>
        </w:rPr>
        <w:t>T A S A 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733"/>
        <w:gridCol w:w="2135"/>
        <w:gridCol w:w="2286"/>
        <w:gridCol w:w="1802"/>
      </w:tblGrid>
      <w:tr w:rsidR="00730C7E" w:rsidRPr="00566FAA" w:rsidTr="00CF6A75">
        <w:trPr>
          <w:cantSplit/>
          <w:trHeight w:val="283"/>
          <w:jc w:val="center"/>
        </w:trPr>
        <w:tc>
          <w:tcPr>
            <w:tcW w:w="1875" w:type="pct"/>
            <w:vMerge w:val="restart"/>
          </w:tcPr>
          <w:p w:rsidR="00730C7E" w:rsidRPr="00566FAA" w:rsidRDefault="00730C7E" w:rsidP="00CF6A75">
            <w:pPr>
              <w:ind w:right="-92"/>
              <w:jc w:val="both"/>
              <w:rPr>
                <w:rFonts w:ascii="Verdana" w:hAnsi="Verdana"/>
                <w:b/>
                <w:bCs/>
                <w:sz w:val="20"/>
              </w:rPr>
            </w:pPr>
            <w:r w:rsidRPr="00566FAA">
              <w:rPr>
                <w:rFonts w:ascii="Verdana" w:hAnsi="Verdana"/>
                <w:b/>
                <w:bCs/>
                <w:sz w:val="20"/>
              </w:rPr>
              <w:t>Los inmuebles que cuenten con un valor determinado o modificado:</w:t>
            </w:r>
          </w:p>
        </w:tc>
        <w:tc>
          <w:tcPr>
            <w:tcW w:w="2220" w:type="pct"/>
            <w:gridSpan w:val="2"/>
          </w:tcPr>
          <w:p w:rsidR="00730C7E" w:rsidRPr="00566FAA" w:rsidRDefault="00730C7E" w:rsidP="00CF6A75">
            <w:pPr>
              <w:jc w:val="center"/>
              <w:rPr>
                <w:rFonts w:ascii="Verdana" w:hAnsi="Verdana"/>
                <w:b/>
                <w:bCs/>
                <w:sz w:val="20"/>
              </w:rPr>
            </w:pPr>
            <w:r w:rsidRPr="00566FAA">
              <w:rPr>
                <w:rFonts w:ascii="Verdana" w:hAnsi="Verdana"/>
                <w:b/>
                <w:bCs/>
                <w:sz w:val="20"/>
              </w:rPr>
              <w:t>Inmuebles Urbanos y Suburbanos</w:t>
            </w:r>
          </w:p>
        </w:tc>
        <w:tc>
          <w:tcPr>
            <w:tcW w:w="906" w:type="pct"/>
            <w:vMerge w:val="restart"/>
            <w:vAlign w:val="center"/>
          </w:tcPr>
          <w:p w:rsidR="00730C7E" w:rsidRPr="00566FAA" w:rsidRDefault="00730C7E" w:rsidP="00CF6A75">
            <w:pPr>
              <w:jc w:val="center"/>
              <w:rPr>
                <w:rFonts w:ascii="Verdana" w:hAnsi="Verdana"/>
                <w:b/>
                <w:bCs/>
                <w:sz w:val="20"/>
              </w:rPr>
            </w:pPr>
            <w:r w:rsidRPr="00566FAA">
              <w:rPr>
                <w:rFonts w:ascii="Verdana" w:hAnsi="Verdana"/>
                <w:b/>
                <w:bCs/>
                <w:sz w:val="20"/>
              </w:rPr>
              <w:t xml:space="preserve">Inmuebles </w:t>
            </w:r>
          </w:p>
          <w:p w:rsidR="00730C7E" w:rsidRPr="00566FAA" w:rsidRDefault="00730C7E" w:rsidP="00CF6A75">
            <w:pPr>
              <w:jc w:val="center"/>
              <w:rPr>
                <w:rFonts w:ascii="Verdana" w:hAnsi="Verdana"/>
                <w:sz w:val="20"/>
              </w:rPr>
            </w:pPr>
            <w:r w:rsidRPr="00566FAA">
              <w:rPr>
                <w:rFonts w:ascii="Verdana" w:hAnsi="Verdana"/>
                <w:b/>
                <w:bCs/>
                <w:sz w:val="20"/>
              </w:rPr>
              <w:t>Rústicos</w:t>
            </w:r>
          </w:p>
        </w:tc>
      </w:tr>
      <w:tr w:rsidR="00730C7E" w:rsidRPr="00566FAA" w:rsidTr="00CF6A75">
        <w:trPr>
          <w:cantSplit/>
          <w:trHeight w:val="419"/>
          <w:jc w:val="center"/>
        </w:trPr>
        <w:tc>
          <w:tcPr>
            <w:tcW w:w="1875" w:type="pct"/>
            <w:vMerge/>
          </w:tcPr>
          <w:p w:rsidR="00730C7E" w:rsidRPr="00566FAA" w:rsidRDefault="00730C7E" w:rsidP="004F3BE6">
            <w:pPr>
              <w:numPr>
                <w:ilvl w:val="0"/>
                <w:numId w:val="6"/>
              </w:numPr>
              <w:rPr>
                <w:rFonts w:ascii="Verdana" w:hAnsi="Verdana"/>
                <w:sz w:val="20"/>
              </w:rPr>
            </w:pPr>
          </w:p>
        </w:tc>
        <w:tc>
          <w:tcPr>
            <w:tcW w:w="1072"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Con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1148" w:type="pct"/>
            <w:vAlign w:val="center"/>
          </w:tcPr>
          <w:p w:rsidR="00730C7E" w:rsidRPr="00566FAA" w:rsidRDefault="00730C7E" w:rsidP="00CF6A75">
            <w:pPr>
              <w:jc w:val="center"/>
              <w:rPr>
                <w:rFonts w:ascii="Verdana" w:hAnsi="Verdana"/>
                <w:b/>
                <w:bCs/>
                <w:sz w:val="20"/>
              </w:rPr>
            </w:pPr>
            <w:r w:rsidRPr="00566FAA">
              <w:rPr>
                <w:rFonts w:ascii="Verdana" w:hAnsi="Verdana"/>
                <w:b/>
                <w:bCs/>
                <w:sz w:val="20"/>
              </w:rPr>
              <w:t>Sin</w:t>
            </w:r>
          </w:p>
          <w:p w:rsidR="00730C7E" w:rsidRPr="00566FAA" w:rsidRDefault="00730C7E" w:rsidP="00CF6A75">
            <w:pPr>
              <w:jc w:val="center"/>
              <w:rPr>
                <w:rFonts w:ascii="Verdana" w:hAnsi="Verdana"/>
                <w:b/>
                <w:bCs/>
                <w:sz w:val="20"/>
              </w:rPr>
            </w:pPr>
            <w:r w:rsidRPr="00566FAA">
              <w:rPr>
                <w:rFonts w:ascii="Verdana" w:hAnsi="Verdana"/>
                <w:b/>
                <w:bCs/>
                <w:sz w:val="20"/>
              </w:rPr>
              <w:t>edificaciones</w:t>
            </w:r>
          </w:p>
        </w:tc>
        <w:tc>
          <w:tcPr>
            <w:tcW w:w="906" w:type="pct"/>
            <w:vMerge/>
          </w:tcPr>
          <w:p w:rsidR="00730C7E" w:rsidRPr="00566FAA" w:rsidRDefault="00730C7E" w:rsidP="00CF6A75">
            <w:pPr>
              <w:spacing w:line="360" w:lineRule="auto"/>
              <w:jc w:val="right"/>
              <w:rPr>
                <w:rFonts w:ascii="Verdana" w:hAnsi="Verdana"/>
                <w:sz w:val="20"/>
              </w:rPr>
            </w:pPr>
          </w:p>
        </w:tc>
      </w:tr>
      <w:tr w:rsidR="00730C7E" w:rsidRPr="00566FAA" w:rsidTr="00CF6A75">
        <w:trPr>
          <w:trHeight w:val="418"/>
          <w:jc w:val="center"/>
        </w:trPr>
        <w:tc>
          <w:tcPr>
            <w:tcW w:w="1875" w:type="pct"/>
          </w:tcPr>
          <w:p w:rsidR="00730C7E" w:rsidRPr="00566FAA" w:rsidRDefault="00730C7E" w:rsidP="004F3BE6">
            <w:pPr>
              <w:pStyle w:val="NormalWeb"/>
              <w:numPr>
                <w:ilvl w:val="0"/>
                <w:numId w:val="43"/>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A la entrada en vigor de la presente Ley</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4F3BE6">
            <w:pPr>
              <w:pStyle w:val="NormalWeb"/>
              <w:numPr>
                <w:ilvl w:val="0"/>
                <w:numId w:val="42"/>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 xml:space="preserve">Durante el año 2002 y hasta el </w:t>
            </w:r>
            <w:r w:rsidR="00415E64">
              <w:rPr>
                <w:rFonts w:ascii="Verdana" w:hAnsi="Verdana" w:cs="Arial"/>
                <w:sz w:val="20"/>
                <w:szCs w:val="20"/>
              </w:rPr>
              <w:t>2016</w:t>
            </w:r>
            <w:r w:rsidRPr="00566FAA">
              <w:rPr>
                <w:rFonts w:ascii="Verdana" w:hAnsi="Verdana" w:cs="Arial"/>
                <w:sz w:val="20"/>
                <w:szCs w:val="20"/>
              </w:rPr>
              <w:t>, inclusive</w:t>
            </w:r>
          </w:p>
        </w:tc>
        <w:tc>
          <w:tcPr>
            <w:tcW w:w="1072" w:type="pct"/>
            <w:vAlign w:val="bottom"/>
          </w:tcPr>
          <w:p w:rsidR="00730C7E" w:rsidRPr="00566FAA" w:rsidRDefault="00CE0713" w:rsidP="00CF6A75">
            <w:pPr>
              <w:jc w:val="center"/>
              <w:rPr>
                <w:rFonts w:ascii="Verdana" w:hAnsi="Verdana"/>
                <w:sz w:val="20"/>
              </w:rPr>
            </w:pPr>
            <w:r>
              <w:rPr>
                <w:rFonts w:ascii="Verdana" w:hAnsi="Verdana"/>
                <w:sz w:val="20"/>
              </w:rPr>
              <w:t>2.5</w:t>
            </w:r>
            <w:r w:rsidR="00730C7E" w:rsidRPr="00566FAA">
              <w:rPr>
                <w:rFonts w:ascii="Verdana" w:hAnsi="Verdana"/>
                <w:sz w:val="20"/>
              </w:rPr>
              <w:t xml:space="preserve"> al millar</w:t>
            </w:r>
          </w:p>
        </w:tc>
        <w:tc>
          <w:tcPr>
            <w:tcW w:w="1148" w:type="pct"/>
            <w:vAlign w:val="bottom"/>
          </w:tcPr>
          <w:p w:rsidR="00730C7E" w:rsidRPr="00566FAA" w:rsidRDefault="00CE0713" w:rsidP="00CF6A75">
            <w:pPr>
              <w:jc w:val="center"/>
              <w:rPr>
                <w:rFonts w:ascii="Verdana" w:hAnsi="Verdana"/>
                <w:sz w:val="20"/>
              </w:rPr>
            </w:pPr>
            <w:r>
              <w:rPr>
                <w:rFonts w:ascii="Verdana" w:hAnsi="Verdana"/>
                <w:sz w:val="20"/>
              </w:rPr>
              <w:t>4.6</w:t>
            </w:r>
            <w:r w:rsidR="00730C7E" w:rsidRPr="00566FAA">
              <w:rPr>
                <w:rFonts w:ascii="Verdana" w:hAnsi="Verdana"/>
                <w:sz w:val="20"/>
              </w:rPr>
              <w:t xml:space="preserve"> al millar</w:t>
            </w:r>
          </w:p>
        </w:tc>
        <w:tc>
          <w:tcPr>
            <w:tcW w:w="906" w:type="pct"/>
            <w:vAlign w:val="bottom"/>
          </w:tcPr>
          <w:p w:rsidR="00730C7E" w:rsidRPr="00566FAA" w:rsidRDefault="00CE0713" w:rsidP="00CF6A75">
            <w:pPr>
              <w:jc w:val="center"/>
              <w:rPr>
                <w:rFonts w:ascii="Verdana" w:hAnsi="Verdana"/>
                <w:sz w:val="20"/>
              </w:rPr>
            </w:pPr>
            <w:r>
              <w:rPr>
                <w:rFonts w:ascii="Verdana" w:hAnsi="Verdana"/>
                <w:sz w:val="20"/>
              </w:rPr>
              <w:t>2.6</w:t>
            </w:r>
            <w:r w:rsidR="00730C7E" w:rsidRPr="00566FAA">
              <w:rPr>
                <w:rFonts w:ascii="Verdana" w:hAnsi="Verdana"/>
                <w:sz w:val="20"/>
              </w:rPr>
              <w:t xml:space="preserve"> al millar</w:t>
            </w:r>
          </w:p>
        </w:tc>
      </w:tr>
      <w:tr w:rsidR="00730C7E" w:rsidRPr="00566FAA" w:rsidTr="00CF6A75">
        <w:trPr>
          <w:trHeight w:val="419"/>
          <w:jc w:val="center"/>
        </w:trPr>
        <w:tc>
          <w:tcPr>
            <w:tcW w:w="1875" w:type="pct"/>
          </w:tcPr>
          <w:p w:rsidR="00730C7E" w:rsidRPr="00566FAA" w:rsidRDefault="00730C7E" w:rsidP="004F3BE6">
            <w:pPr>
              <w:pStyle w:val="NormalWeb"/>
              <w:numPr>
                <w:ilvl w:val="0"/>
                <w:numId w:val="42"/>
              </w:numPr>
              <w:tabs>
                <w:tab w:val="clear" w:pos="720"/>
                <w:tab w:val="num" w:pos="567"/>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al año 2002 y hasta 1993 inclusive</w:t>
            </w:r>
          </w:p>
        </w:tc>
        <w:tc>
          <w:tcPr>
            <w:tcW w:w="1072" w:type="pct"/>
            <w:vAlign w:val="bottom"/>
          </w:tcPr>
          <w:p w:rsidR="00730C7E" w:rsidRPr="00566FAA" w:rsidRDefault="00730C7E" w:rsidP="00CF6A75">
            <w:pPr>
              <w:jc w:val="center"/>
              <w:rPr>
                <w:rFonts w:ascii="Verdana" w:hAnsi="Verdana"/>
                <w:sz w:val="20"/>
              </w:rPr>
            </w:pPr>
            <w:r w:rsidRPr="00566FAA">
              <w:rPr>
                <w:rFonts w:ascii="Verdana" w:hAnsi="Verdana"/>
                <w:sz w:val="20"/>
              </w:rPr>
              <w:t>8 al millar</w:t>
            </w:r>
          </w:p>
        </w:tc>
        <w:tc>
          <w:tcPr>
            <w:tcW w:w="1148" w:type="pct"/>
            <w:vAlign w:val="bottom"/>
          </w:tcPr>
          <w:p w:rsidR="00730C7E" w:rsidRPr="00566FAA" w:rsidRDefault="00730C7E" w:rsidP="00CF6A75">
            <w:pPr>
              <w:jc w:val="center"/>
              <w:rPr>
                <w:rFonts w:ascii="Verdana" w:hAnsi="Verdana"/>
                <w:sz w:val="20"/>
              </w:rPr>
            </w:pPr>
            <w:r w:rsidRPr="00566FAA">
              <w:rPr>
                <w:rFonts w:ascii="Verdana" w:hAnsi="Verdana"/>
                <w:sz w:val="20"/>
              </w:rPr>
              <w:t>15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6 al millar</w:t>
            </w:r>
          </w:p>
        </w:tc>
      </w:tr>
      <w:tr w:rsidR="00730C7E" w:rsidRPr="00566FAA" w:rsidTr="00CF6A75">
        <w:trPr>
          <w:cantSplit/>
          <w:trHeight w:val="419"/>
          <w:jc w:val="center"/>
        </w:trPr>
        <w:tc>
          <w:tcPr>
            <w:tcW w:w="1875" w:type="pct"/>
          </w:tcPr>
          <w:p w:rsidR="00730C7E" w:rsidRPr="00566FAA" w:rsidRDefault="00730C7E" w:rsidP="00CF6A75">
            <w:pPr>
              <w:pStyle w:val="NormalWeb"/>
              <w:spacing w:before="0" w:beforeAutospacing="0" w:after="0" w:afterAutospacing="0"/>
              <w:ind w:left="510"/>
              <w:jc w:val="both"/>
              <w:rPr>
                <w:rFonts w:ascii="Verdana" w:hAnsi="Verdana" w:cs="Arial"/>
                <w:sz w:val="20"/>
                <w:szCs w:val="20"/>
              </w:rPr>
            </w:pPr>
          </w:p>
          <w:p w:rsidR="00730C7E" w:rsidRPr="00566FAA" w:rsidRDefault="00730C7E" w:rsidP="004F3BE6">
            <w:pPr>
              <w:pStyle w:val="NormalWeb"/>
              <w:numPr>
                <w:ilvl w:val="0"/>
                <w:numId w:val="42"/>
              </w:numPr>
              <w:tabs>
                <w:tab w:val="clear" w:pos="720"/>
                <w:tab w:val="num" w:pos="426"/>
              </w:tabs>
              <w:spacing w:before="0" w:beforeAutospacing="0" w:after="0" w:afterAutospacing="0"/>
              <w:jc w:val="both"/>
              <w:rPr>
                <w:rFonts w:ascii="Verdana" w:hAnsi="Verdana" w:cs="Arial"/>
                <w:sz w:val="20"/>
                <w:szCs w:val="20"/>
              </w:rPr>
            </w:pPr>
            <w:r w:rsidRPr="00566FAA">
              <w:rPr>
                <w:rFonts w:ascii="Verdana" w:hAnsi="Verdana" w:cs="Arial"/>
                <w:sz w:val="20"/>
                <w:szCs w:val="20"/>
              </w:rPr>
              <w:t>Con anterioridad a 1993</w:t>
            </w:r>
          </w:p>
        </w:tc>
        <w:tc>
          <w:tcPr>
            <w:tcW w:w="2220" w:type="pct"/>
            <w:gridSpan w:val="2"/>
            <w:vAlign w:val="bottom"/>
          </w:tcPr>
          <w:p w:rsidR="00730C7E" w:rsidRPr="00566FAA" w:rsidRDefault="00730C7E" w:rsidP="00CF6A75">
            <w:pPr>
              <w:jc w:val="center"/>
              <w:rPr>
                <w:rFonts w:ascii="Verdana" w:hAnsi="Verdana"/>
                <w:sz w:val="20"/>
              </w:rPr>
            </w:pPr>
            <w:r w:rsidRPr="00566FAA">
              <w:rPr>
                <w:rFonts w:ascii="Verdana" w:hAnsi="Verdana"/>
                <w:sz w:val="20"/>
              </w:rPr>
              <w:t>13 al millar</w:t>
            </w:r>
          </w:p>
        </w:tc>
        <w:tc>
          <w:tcPr>
            <w:tcW w:w="906" w:type="pct"/>
            <w:vAlign w:val="bottom"/>
          </w:tcPr>
          <w:p w:rsidR="00730C7E" w:rsidRPr="00566FAA" w:rsidRDefault="00730C7E" w:rsidP="00CF6A75">
            <w:pPr>
              <w:jc w:val="center"/>
              <w:rPr>
                <w:rFonts w:ascii="Verdana" w:hAnsi="Verdana"/>
                <w:sz w:val="20"/>
              </w:rPr>
            </w:pPr>
            <w:r w:rsidRPr="00566FAA">
              <w:rPr>
                <w:rFonts w:ascii="Verdana" w:hAnsi="Verdana"/>
                <w:sz w:val="20"/>
              </w:rPr>
              <w:t>12 al millar</w:t>
            </w:r>
          </w:p>
        </w:tc>
      </w:tr>
    </w:tbl>
    <w:p w:rsidR="00730C7E" w:rsidRDefault="00730C7E" w:rsidP="00730C7E">
      <w:pPr>
        <w:spacing w:line="360" w:lineRule="auto"/>
        <w:ind w:firstLine="708"/>
        <w:jc w:val="both"/>
        <w:rPr>
          <w:rFonts w:ascii="Verdana" w:hAnsi="Verdana"/>
          <w:b/>
          <w:sz w:val="20"/>
        </w:rPr>
      </w:pPr>
    </w:p>
    <w:p w:rsidR="00BC390C" w:rsidRPr="00566FAA" w:rsidRDefault="00BC390C" w:rsidP="00730C7E">
      <w:pPr>
        <w:spacing w:line="360" w:lineRule="auto"/>
        <w:ind w:firstLine="708"/>
        <w:jc w:val="both"/>
        <w:rPr>
          <w:rFonts w:ascii="Verdana" w:hAnsi="Verdana"/>
          <w:b/>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5.</w:t>
      </w:r>
      <w:r w:rsidRPr="00566FAA">
        <w:rPr>
          <w:rFonts w:ascii="Verdana" w:hAnsi="Verdana"/>
          <w:sz w:val="20"/>
        </w:rPr>
        <w:t xml:space="preserve"> Los valores que se aplicarán a los inmuebles para el año </w:t>
      </w:r>
      <w:r w:rsidR="000E7ECD">
        <w:rPr>
          <w:rFonts w:ascii="Verdana" w:hAnsi="Verdana"/>
          <w:sz w:val="20"/>
        </w:rPr>
        <w:t>2017</w:t>
      </w:r>
      <w:r w:rsidRPr="00566FAA">
        <w:rPr>
          <w:rFonts w:ascii="Verdana" w:hAnsi="Verdana"/>
          <w:sz w:val="20"/>
        </w:rPr>
        <w:t xml:space="preserve"> serán los siguientes:</w:t>
      </w:r>
    </w:p>
    <w:p w:rsidR="00BC390C" w:rsidRPr="00566FAA" w:rsidRDefault="00BC390C" w:rsidP="00730C7E">
      <w:pPr>
        <w:spacing w:line="360" w:lineRule="auto"/>
        <w:ind w:firstLine="708"/>
        <w:jc w:val="both"/>
        <w:rPr>
          <w:rFonts w:ascii="Verdana" w:hAnsi="Verdana"/>
          <w:sz w:val="20"/>
        </w:rPr>
      </w:pPr>
    </w:p>
    <w:p w:rsidR="00730C7E" w:rsidRPr="00566FAA" w:rsidRDefault="00730C7E" w:rsidP="004F3BE6">
      <w:pPr>
        <w:numPr>
          <w:ilvl w:val="0"/>
          <w:numId w:val="44"/>
        </w:numPr>
        <w:spacing w:line="360" w:lineRule="auto"/>
        <w:rPr>
          <w:rFonts w:ascii="Verdana" w:hAnsi="Verdana"/>
          <w:b/>
          <w:sz w:val="20"/>
        </w:rPr>
      </w:pPr>
      <w:r w:rsidRPr="00566FAA">
        <w:rPr>
          <w:rFonts w:ascii="Verdana" w:hAnsi="Verdana"/>
          <w:b/>
          <w:sz w:val="20"/>
        </w:rPr>
        <w:t>Tratándose de</w:t>
      </w:r>
      <w:r w:rsidR="00DC1AAF">
        <w:rPr>
          <w:rFonts w:ascii="Verdana" w:hAnsi="Verdana"/>
          <w:b/>
          <w:sz w:val="20"/>
        </w:rPr>
        <w:t xml:space="preserve"> inmuebles urbanos y suburbanos</w:t>
      </w:r>
    </w:p>
    <w:p w:rsidR="00730C7E" w:rsidRPr="00566FAA" w:rsidRDefault="00730C7E" w:rsidP="004F3BE6">
      <w:pPr>
        <w:numPr>
          <w:ilvl w:val="1"/>
          <w:numId w:val="44"/>
        </w:numPr>
        <w:tabs>
          <w:tab w:val="clear" w:pos="1440"/>
          <w:tab w:val="num" w:pos="1276"/>
        </w:tabs>
        <w:autoSpaceDE w:val="0"/>
        <w:autoSpaceDN w:val="0"/>
        <w:adjustRightInd w:val="0"/>
        <w:ind w:left="1276" w:hanging="567"/>
        <w:jc w:val="both"/>
        <w:rPr>
          <w:rFonts w:ascii="Verdana" w:hAnsi="Verdana"/>
          <w:b/>
          <w:bCs/>
          <w:sz w:val="20"/>
        </w:rPr>
      </w:pPr>
      <w:r w:rsidRPr="00566FAA">
        <w:rPr>
          <w:rFonts w:ascii="Verdana" w:hAnsi="Verdana"/>
          <w:b/>
          <w:bCs/>
          <w:sz w:val="20"/>
        </w:rPr>
        <w:t>Valores unitarios de terreno expresados en pesos por metro cuadrado</w:t>
      </w:r>
      <w:r w:rsidR="00DC1AAF">
        <w:rPr>
          <w:rFonts w:ascii="Verdana" w:hAnsi="Verdana"/>
          <w:b/>
          <w:bCs/>
          <w:sz w:val="20"/>
        </w:rPr>
        <w:t>:</w:t>
      </w:r>
      <w:r w:rsidRPr="00566FAA">
        <w:rPr>
          <w:rFonts w:ascii="Verdana" w:hAnsi="Verdana"/>
          <w:b/>
          <w:bCs/>
          <w:sz w:val="20"/>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453"/>
        <w:gridCol w:w="1985"/>
        <w:gridCol w:w="1955"/>
      </w:tblGrid>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b/>
                <w:bCs/>
                <w:sz w:val="20"/>
              </w:rPr>
            </w:pPr>
            <w:r w:rsidRPr="00566FAA">
              <w:rPr>
                <w:rFonts w:ascii="Verdana" w:hAnsi="Verdana"/>
                <w:b/>
                <w:bCs/>
                <w:sz w:val="20"/>
              </w:rPr>
              <w:t>Zona</w:t>
            </w:r>
          </w:p>
        </w:tc>
        <w:tc>
          <w:tcPr>
            <w:tcW w:w="198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mínimo</w:t>
            </w:r>
          </w:p>
        </w:tc>
        <w:tc>
          <w:tcPr>
            <w:tcW w:w="1955" w:type="dxa"/>
            <w:vAlign w:val="center"/>
          </w:tcPr>
          <w:p w:rsidR="00730C7E" w:rsidRPr="00566FAA" w:rsidRDefault="00730C7E" w:rsidP="00CF6A75">
            <w:pPr>
              <w:pStyle w:val="Ttulo3"/>
              <w:tabs>
                <w:tab w:val="left" w:pos="0"/>
                <w:tab w:val="left" w:pos="709"/>
                <w:tab w:val="left" w:pos="1418"/>
                <w:tab w:val="left" w:pos="7938"/>
                <w:tab w:val="left" w:pos="8931"/>
              </w:tabs>
              <w:ind w:left="720"/>
              <w:rPr>
                <w:rFonts w:ascii="Verdana" w:hAnsi="Verdana" w:cs="Arial"/>
                <w:bCs w:val="0"/>
                <w:color w:val="auto"/>
                <w:sz w:val="20"/>
                <w:lang w:val="es-ES"/>
              </w:rPr>
            </w:pPr>
            <w:r w:rsidRPr="00566FAA">
              <w:rPr>
                <w:rFonts w:ascii="Verdana" w:hAnsi="Verdana" w:cs="Arial"/>
                <w:bCs w:val="0"/>
                <w:color w:val="auto"/>
                <w:sz w:val="20"/>
                <w:lang w:val="es-ES"/>
              </w:rPr>
              <w:t xml:space="preserve">      Valor</w:t>
            </w:r>
          </w:p>
          <w:p w:rsidR="00730C7E" w:rsidRPr="00566FAA" w:rsidRDefault="00730C7E" w:rsidP="00CF6A75">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máximo</w:t>
            </w:r>
          </w:p>
        </w:tc>
      </w:tr>
      <w:tr w:rsidR="00E87A49" w:rsidRPr="009C0DB8" w:rsidTr="00CF6A75">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primera</w:t>
            </w:r>
          </w:p>
        </w:tc>
        <w:tc>
          <w:tcPr>
            <w:tcW w:w="1985" w:type="dxa"/>
            <w:vAlign w:val="bottom"/>
          </w:tcPr>
          <w:p w:rsidR="00E87A49" w:rsidRDefault="00E87A49" w:rsidP="00E87A49">
            <w:pPr>
              <w:jc w:val="right"/>
              <w:rPr>
                <w:rFonts w:ascii="Calibri" w:hAnsi="Calibri" w:cs="Calibri"/>
                <w:color w:val="000000"/>
                <w:sz w:val="22"/>
                <w:szCs w:val="22"/>
                <w:lang w:eastAsia="es-MX"/>
              </w:rPr>
            </w:pPr>
            <w:r>
              <w:rPr>
                <w:rFonts w:ascii="Calibri" w:hAnsi="Calibri" w:cs="Calibri"/>
                <w:color w:val="000000"/>
                <w:sz w:val="22"/>
                <w:szCs w:val="22"/>
              </w:rPr>
              <w:t xml:space="preserve">        5,353.06 </w:t>
            </w:r>
          </w:p>
        </w:tc>
        <w:tc>
          <w:tcPr>
            <w:tcW w:w="1955" w:type="dxa"/>
            <w:vAlign w:val="bottom"/>
          </w:tcPr>
          <w:p w:rsidR="00E87A49" w:rsidRDefault="00E87A49" w:rsidP="00E87A49">
            <w:pPr>
              <w:jc w:val="right"/>
              <w:rPr>
                <w:rFonts w:ascii="Calibri" w:hAnsi="Calibri" w:cs="Calibri"/>
                <w:color w:val="000000"/>
                <w:sz w:val="22"/>
                <w:szCs w:val="22"/>
                <w:lang w:eastAsia="es-MX"/>
              </w:rPr>
            </w:pPr>
            <w:r>
              <w:rPr>
                <w:rFonts w:ascii="Calibri" w:hAnsi="Calibri" w:cs="Calibri"/>
                <w:color w:val="000000"/>
                <w:sz w:val="22"/>
                <w:szCs w:val="22"/>
              </w:rPr>
              <w:t xml:space="preserve">        7,863.15 </w:t>
            </w:r>
          </w:p>
        </w:tc>
      </w:tr>
      <w:tr w:rsidR="00E87A49" w:rsidRPr="00566FAA" w:rsidTr="00F447BF">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segunda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2,842.90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5,132.92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comercial de tercera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848.90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2,868.14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centro medio</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1,738.39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2,610.10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centro económico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752.80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1,078.70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residencial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752.80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1,530.37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media</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418.48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938.78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habitacional de interés social</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418.48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783.15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habitacional económica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250.51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522.06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Zona marginada irregular</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103.62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244.18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Zona industrial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134.12 </w:t>
            </w:r>
          </w:p>
        </w:tc>
        <w:tc>
          <w:tcPr>
            <w:tcW w:w="195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208.56 </w:t>
            </w:r>
          </w:p>
        </w:tc>
      </w:tr>
      <w:tr w:rsidR="00E87A49" w:rsidRPr="00566FAA" w:rsidTr="004A3C1C">
        <w:trPr>
          <w:jc w:val="center"/>
        </w:trPr>
        <w:tc>
          <w:tcPr>
            <w:tcW w:w="4453" w:type="dxa"/>
            <w:vAlign w:val="center"/>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Valor mínimo </w:t>
            </w:r>
          </w:p>
        </w:tc>
        <w:tc>
          <w:tcPr>
            <w:tcW w:w="1985" w:type="dxa"/>
            <w:vAlign w:val="bottom"/>
          </w:tcPr>
          <w:p w:rsidR="00E87A49" w:rsidRDefault="00E87A49" w:rsidP="00E87A49">
            <w:pPr>
              <w:jc w:val="right"/>
              <w:rPr>
                <w:rFonts w:ascii="Calibri" w:hAnsi="Calibri" w:cs="Calibri"/>
                <w:color w:val="000000"/>
                <w:sz w:val="22"/>
                <w:szCs w:val="22"/>
              </w:rPr>
            </w:pPr>
            <w:r>
              <w:rPr>
                <w:rFonts w:ascii="Calibri" w:hAnsi="Calibri" w:cs="Calibri"/>
                <w:color w:val="000000"/>
                <w:sz w:val="22"/>
                <w:szCs w:val="22"/>
              </w:rPr>
              <w:t xml:space="preserve">            103.62 </w:t>
            </w:r>
          </w:p>
        </w:tc>
        <w:tc>
          <w:tcPr>
            <w:tcW w:w="1955" w:type="dxa"/>
            <w:vAlign w:val="center"/>
          </w:tcPr>
          <w:p w:rsidR="00E87A49" w:rsidRPr="00EC365E" w:rsidRDefault="00E87A49" w:rsidP="00E87A49">
            <w:pPr>
              <w:jc w:val="right"/>
              <w:rPr>
                <w:rFonts w:ascii="Verdana" w:hAnsi="Verdana"/>
                <w:color w:val="000000"/>
                <w:sz w:val="20"/>
                <w:highlight w:val="magenta"/>
              </w:rPr>
            </w:pPr>
          </w:p>
        </w:tc>
      </w:tr>
      <w:tr w:rsidR="00730C7E" w:rsidRPr="00566FAA" w:rsidTr="00CF6A75">
        <w:trPr>
          <w:jc w:val="center"/>
        </w:trPr>
        <w:tc>
          <w:tcPr>
            <w:tcW w:w="4453" w:type="dxa"/>
            <w:vAlign w:val="center"/>
          </w:tcPr>
          <w:p w:rsidR="00730C7E" w:rsidRPr="00566FAA" w:rsidRDefault="00730C7E" w:rsidP="00CF6A75">
            <w:pPr>
              <w:tabs>
                <w:tab w:val="left" w:pos="0"/>
                <w:tab w:val="left" w:pos="709"/>
                <w:tab w:val="left" w:pos="1418"/>
                <w:tab w:val="left" w:pos="7938"/>
                <w:tab w:val="left" w:pos="8931"/>
              </w:tabs>
              <w:spacing w:line="360" w:lineRule="auto"/>
              <w:rPr>
                <w:rFonts w:ascii="Verdana" w:hAnsi="Verdana"/>
                <w:sz w:val="20"/>
              </w:rPr>
            </w:pPr>
          </w:p>
        </w:tc>
        <w:tc>
          <w:tcPr>
            <w:tcW w:w="1985" w:type="dxa"/>
          </w:tcPr>
          <w:p w:rsidR="00EC365E" w:rsidRPr="00566FAA" w:rsidRDefault="00EC365E" w:rsidP="00CF6A75">
            <w:pPr>
              <w:spacing w:line="360" w:lineRule="auto"/>
              <w:jc w:val="right"/>
              <w:rPr>
                <w:rFonts w:ascii="Verdana" w:hAnsi="Verdana"/>
                <w:sz w:val="20"/>
              </w:rPr>
            </w:pPr>
          </w:p>
        </w:tc>
        <w:tc>
          <w:tcPr>
            <w:tcW w:w="1955" w:type="dxa"/>
          </w:tcPr>
          <w:p w:rsidR="00730C7E" w:rsidRPr="00566FAA" w:rsidRDefault="00730C7E" w:rsidP="00CF6A75">
            <w:pPr>
              <w:spacing w:line="360" w:lineRule="auto"/>
              <w:jc w:val="right"/>
              <w:rPr>
                <w:rFonts w:ascii="Verdana" w:hAnsi="Verdana"/>
                <w:sz w:val="20"/>
              </w:rPr>
            </w:pPr>
          </w:p>
        </w:tc>
      </w:tr>
    </w:tbl>
    <w:p w:rsidR="00DC1AAF" w:rsidRDefault="00DC1AAF" w:rsidP="00DC1AAF">
      <w:pPr>
        <w:autoSpaceDE w:val="0"/>
        <w:autoSpaceDN w:val="0"/>
        <w:adjustRightInd w:val="0"/>
        <w:ind w:left="1276"/>
        <w:jc w:val="both"/>
        <w:rPr>
          <w:rFonts w:ascii="Verdana" w:hAnsi="Verdana"/>
          <w:b/>
          <w:bCs/>
          <w:sz w:val="20"/>
        </w:rPr>
      </w:pPr>
    </w:p>
    <w:p w:rsidR="00730C7E" w:rsidRPr="00EC365E" w:rsidRDefault="00730C7E" w:rsidP="004F3BE6">
      <w:pPr>
        <w:numPr>
          <w:ilvl w:val="0"/>
          <w:numId w:val="45"/>
        </w:numPr>
        <w:tabs>
          <w:tab w:val="clear" w:pos="1441"/>
          <w:tab w:val="num" w:pos="1276"/>
        </w:tabs>
        <w:autoSpaceDE w:val="0"/>
        <w:autoSpaceDN w:val="0"/>
        <w:adjustRightInd w:val="0"/>
        <w:ind w:left="1276" w:hanging="567"/>
        <w:jc w:val="both"/>
        <w:rPr>
          <w:rFonts w:ascii="Verdana" w:hAnsi="Verdana"/>
          <w:b/>
          <w:bCs/>
          <w:sz w:val="20"/>
        </w:rPr>
      </w:pPr>
      <w:r w:rsidRPr="00EC365E">
        <w:rPr>
          <w:rFonts w:ascii="Verdana" w:hAnsi="Verdana"/>
          <w:b/>
          <w:bCs/>
          <w:sz w:val="20"/>
        </w:rPr>
        <w:t>Valores unitarios de construcción expresados en pesos por metro cuadrado</w:t>
      </w:r>
      <w:r w:rsidR="00DC1AAF">
        <w:rPr>
          <w:rFonts w:ascii="Verdana" w:hAnsi="Verdana"/>
          <w:b/>
          <w:bCs/>
          <w:sz w:val="20"/>
        </w:rPr>
        <w:t>:</w:t>
      </w:r>
      <w:r w:rsidRPr="00EC365E">
        <w:rPr>
          <w:rFonts w:ascii="Verdana" w:hAnsi="Verdana"/>
          <w:b/>
          <w:bCs/>
          <w:sz w:val="20"/>
        </w:rPr>
        <w:t xml:space="preserve"> </w:t>
      </w:r>
    </w:p>
    <w:p w:rsidR="00730C7E" w:rsidRPr="00566FAA" w:rsidRDefault="00730C7E" w:rsidP="00730C7E">
      <w:pPr>
        <w:autoSpaceDE w:val="0"/>
        <w:autoSpaceDN w:val="0"/>
        <w:adjustRightInd w:val="0"/>
        <w:ind w:left="1276"/>
        <w:jc w:val="both"/>
        <w:rPr>
          <w:rFonts w:ascii="Verdana" w:hAnsi="Verdana"/>
          <w:b/>
          <w:bCs/>
          <w:sz w:val="20"/>
        </w:rPr>
      </w:pPr>
    </w:p>
    <w:tbl>
      <w:tblPr>
        <w:tblStyle w:val="Tablaconcuadrcul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F447BF" w:rsidRPr="00566FAA" w:rsidTr="00DC1AAF">
        <w:tc>
          <w:tcPr>
            <w:tcW w:w="8930" w:type="dxa"/>
          </w:tcPr>
          <w:tbl>
            <w:tblPr>
              <w:tblW w:w="0" w:type="auto"/>
              <w:jc w:val="center"/>
              <w:tblCellMar>
                <w:left w:w="70" w:type="dxa"/>
                <w:right w:w="70" w:type="dxa"/>
              </w:tblCellMar>
              <w:tblLook w:val="0000" w:firstRow="0" w:lastRow="0" w:firstColumn="0" w:lastColumn="0" w:noHBand="0" w:noVBand="0"/>
            </w:tblPr>
            <w:tblGrid>
              <w:gridCol w:w="1739"/>
              <w:gridCol w:w="2194"/>
              <w:gridCol w:w="1906"/>
              <w:gridCol w:w="992"/>
              <w:gridCol w:w="1522"/>
            </w:tblGrid>
            <w:tr w:rsidR="00F447BF" w:rsidRPr="00566FAA" w:rsidTr="00F447BF">
              <w:trPr>
                <w:jc w:val="center"/>
              </w:trPr>
              <w:tc>
                <w:tcPr>
                  <w:tcW w:w="1739"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Tipo</w:t>
                  </w:r>
                </w:p>
              </w:tc>
              <w:tc>
                <w:tcPr>
                  <w:tcW w:w="2194"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Calidad</w:t>
                  </w:r>
                </w:p>
              </w:tc>
              <w:tc>
                <w:tcPr>
                  <w:tcW w:w="1906"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Estado de conservación</w:t>
                  </w:r>
                </w:p>
              </w:tc>
              <w:tc>
                <w:tcPr>
                  <w:tcW w:w="992" w:type="dxa"/>
                  <w:vAlign w:val="center"/>
                </w:tcPr>
                <w:p w:rsidR="00F447BF" w:rsidRPr="00566FAA" w:rsidRDefault="00F447BF" w:rsidP="00F447BF">
                  <w:pPr>
                    <w:tabs>
                      <w:tab w:val="left" w:pos="0"/>
                      <w:tab w:val="left" w:pos="709"/>
                      <w:tab w:val="left" w:pos="1418"/>
                      <w:tab w:val="left" w:pos="7938"/>
                      <w:tab w:val="left" w:pos="8931"/>
                    </w:tabs>
                    <w:rPr>
                      <w:rFonts w:ascii="Verdana" w:hAnsi="Verdana"/>
                      <w:b/>
                      <w:bCs/>
                      <w:sz w:val="20"/>
                    </w:rPr>
                  </w:pPr>
                  <w:r w:rsidRPr="00566FAA">
                    <w:rPr>
                      <w:rFonts w:ascii="Verdana" w:hAnsi="Verdana"/>
                      <w:b/>
                      <w:bCs/>
                      <w:sz w:val="20"/>
                    </w:rPr>
                    <w:t xml:space="preserve">   Clave</w:t>
                  </w:r>
                </w:p>
              </w:tc>
              <w:tc>
                <w:tcPr>
                  <w:tcW w:w="1522" w:type="dxa"/>
                </w:tcPr>
                <w:p w:rsidR="00F447BF" w:rsidRPr="00566FAA" w:rsidRDefault="00F447BF" w:rsidP="00F447BF">
                  <w:pPr>
                    <w:tabs>
                      <w:tab w:val="left" w:pos="0"/>
                      <w:tab w:val="left" w:pos="709"/>
                      <w:tab w:val="left" w:pos="1418"/>
                      <w:tab w:val="left" w:pos="7938"/>
                      <w:tab w:val="left" w:pos="8931"/>
                    </w:tabs>
                    <w:jc w:val="right"/>
                    <w:rPr>
                      <w:rFonts w:ascii="Verdana" w:hAnsi="Verdana"/>
                      <w:b/>
                      <w:bCs/>
                      <w:sz w:val="20"/>
                    </w:rPr>
                  </w:pPr>
                  <w:r w:rsidRPr="00566FAA">
                    <w:rPr>
                      <w:rFonts w:ascii="Verdana" w:hAnsi="Verdana"/>
                      <w:b/>
                      <w:bCs/>
                      <w:sz w:val="20"/>
                    </w:rPr>
                    <w:t>Valor</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Bueno </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w:t>
                  </w:r>
                </w:p>
              </w:tc>
              <w:tc>
                <w:tcPr>
                  <w:tcW w:w="1522" w:type="dxa"/>
                  <w:vAlign w:val="bottom"/>
                </w:tcPr>
                <w:p w:rsidR="00E87A49" w:rsidRDefault="00E87A49" w:rsidP="00E87A49">
                  <w:pPr>
                    <w:rPr>
                      <w:rFonts w:ascii="Calibri" w:hAnsi="Calibri" w:cs="Calibri"/>
                      <w:color w:val="000000"/>
                      <w:sz w:val="22"/>
                      <w:szCs w:val="22"/>
                      <w:lang w:eastAsia="es-MX"/>
                    </w:rPr>
                  </w:pPr>
                  <w:r>
                    <w:rPr>
                      <w:rFonts w:ascii="Calibri" w:hAnsi="Calibri" w:cs="Calibri"/>
                      <w:color w:val="000000"/>
                      <w:sz w:val="22"/>
                      <w:szCs w:val="22"/>
                    </w:rPr>
                    <w:t xml:space="preserve">        8,080.83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De lujo </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6,463.92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De lujo</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4,848.25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6,958.47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5,566.88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4,175.17 </w:t>
                  </w:r>
                </w:p>
              </w:tc>
            </w:tr>
            <w:tr w:rsidR="00E87A49" w:rsidRPr="00E52EDE"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5,915.68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4,686.31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Moderno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3,556.29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3,828.50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2,958.05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3,739.62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3,132.52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5-3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2,260.91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2,927.68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2,626.36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Interés Social</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6-3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1,756.11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1,566.24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7-3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1,218.20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1,130.52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957.76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Moderno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8-3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608.44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9-3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2,436.39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10-3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1,391.73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2,260.91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1,566.24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1,216.86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Antiguo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Antiguo</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522.08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4,871.03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2,958.05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1,912.98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3,480.57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2,087.02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1,391.73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2,087.02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1,216.86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15-3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870.13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1,043.79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625.70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Corriente</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16-3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418.47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522.08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313.51 </w:t>
                  </w:r>
                </w:p>
              </w:tc>
            </w:tr>
            <w:tr w:rsidR="00E87A49" w:rsidRPr="00566FAA" w:rsidTr="004A3C1C">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Industrial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Precaria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17-3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208.56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3,454.01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3,108.59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18-3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2,763.20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2,486.87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2,238.15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19-3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1,990.02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1,657.41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1,491.68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Alberca económica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20-3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1,325.80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1,657.41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1,491.68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superior</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21-3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1,325.80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1,243.45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Tenis media </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1,118.44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Tenis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22-3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994.44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3,454.01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3,108.59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Frontón superior</w:t>
                  </w:r>
                </w:p>
              </w:tc>
              <w:tc>
                <w:tcPr>
                  <w:tcW w:w="1906" w:type="dxa"/>
                </w:tcPr>
                <w:p w:rsidR="00E87A49" w:rsidRPr="00566FAA" w:rsidRDefault="00E87A49" w:rsidP="00E87A49">
                  <w:pPr>
                    <w:tabs>
                      <w:tab w:val="left" w:pos="0"/>
                      <w:tab w:val="left" w:pos="709"/>
                      <w:tab w:val="left" w:pos="1418"/>
                      <w:tab w:val="left" w:pos="7938"/>
                      <w:tab w:val="left" w:pos="8931"/>
                    </w:tabs>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jc w:val="center"/>
                    <w:rPr>
                      <w:rFonts w:ascii="Verdana" w:hAnsi="Verdana"/>
                      <w:sz w:val="20"/>
                    </w:rPr>
                  </w:pPr>
                  <w:r w:rsidRPr="00566FAA">
                    <w:rPr>
                      <w:rFonts w:ascii="Verdana" w:hAnsi="Verdana"/>
                      <w:sz w:val="20"/>
                    </w:rPr>
                    <w:t>23-3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2,763.20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Bueno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24-1</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2,901.11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 xml:space="preserve">Especial </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Regular</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24-2</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2,611.38 </w:t>
                  </w:r>
                </w:p>
              </w:tc>
            </w:tr>
            <w:tr w:rsidR="00E87A49" w:rsidRPr="00566FAA" w:rsidTr="005C0398">
              <w:trPr>
                <w:jc w:val="center"/>
              </w:trPr>
              <w:tc>
                <w:tcPr>
                  <w:tcW w:w="1739"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Especial</w:t>
                  </w:r>
                </w:p>
              </w:tc>
              <w:tc>
                <w:tcPr>
                  <w:tcW w:w="2194"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Frontón media</w:t>
                  </w:r>
                </w:p>
              </w:tc>
              <w:tc>
                <w:tcPr>
                  <w:tcW w:w="1906" w:type="dxa"/>
                </w:tcPr>
                <w:p w:rsidR="00E87A49" w:rsidRPr="00566FAA" w:rsidRDefault="00E87A49" w:rsidP="00E87A49">
                  <w:pPr>
                    <w:tabs>
                      <w:tab w:val="left" w:pos="0"/>
                      <w:tab w:val="left" w:pos="709"/>
                      <w:tab w:val="left" w:pos="1418"/>
                      <w:tab w:val="left" w:pos="7938"/>
                      <w:tab w:val="left" w:pos="8931"/>
                    </w:tabs>
                    <w:spacing w:line="360" w:lineRule="auto"/>
                    <w:rPr>
                      <w:rFonts w:ascii="Verdana" w:hAnsi="Verdana"/>
                      <w:sz w:val="20"/>
                    </w:rPr>
                  </w:pPr>
                  <w:r w:rsidRPr="00566FAA">
                    <w:rPr>
                      <w:rFonts w:ascii="Verdana" w:hAnsi="Verdana"/>
                      <w:sz w:val="20"/>
                    </w:rPr>
                    <w:t>Malo</w:t>
                  </w:r>
                </w:p>
              </w:tc>
              <w:tc>
                <w:tcPr>
                  <w:tcW w:w="992" w:type="dxa"/>
                </w:tcPr>
                <w:p w:rsidR="00E87A49" w:rsidRPr="00566FAA" w:rsidRDefault="00E87A49" w:rsidP="00E87A49">
                  <w:pPr>
                    <w:tabs>
                      <w:tab w:val="left" w:pos="0"/>
                      <w:tab w:val="left" w:pos="709"/>
                      <w:tab w:val="left" w:pos="1418"/>
                      <w:tab w:val="left" w:pos="7938"/>
                      <w:tab w:val="left" w:pos="8931"/>
                    </w:tabs>
                    <w:spacing w:line="360" w:lineRule="auto"/>
                    <w:jc w:val="center"/>
                    <w:rPr>
                      <w:rFonts w:ascii="Verdana" w:hAnsi="Verdana"/>
                      <w:sz w:val="20"/>
                    </w:rPr>
                  </w:pPr>
                  <w:r w:rsidRPr="00566FAA">
                    <w:rPr>
                      <w:rFonts w:ascii="Verdana" w:hAnsi="Verdana"/>
                      <w:sz w:val="20"/>
                    </w:rPr>
                    <w:t>24-3</w:t>
                  </w:r>
                </w:p>
              </w:tc>
              <w:tc>
                <w:tcPr>
                  <w:tcW w:w="1522"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1,338.58 </w:t>
                  </w:r>
                </w:p>
              </w:tc>
            </w:tr>
          </w:tbl>
          <w:p w:rsidR="00F447BF" w:rsidRPr="00566FAA" w:rsidRDefault="00F447BF" w:rsidP="00730C7E">
            <w:pPr>
              <w:jc w:val="both"/>
              <w:rPr>
                <w:rFonts w:ascii="Verdana" w:hAnsi="Verdana"/>
                <w:b/>
                <w:sz w:val="20"/>
              </w:rPr>
            </w:pPr>
          </w:p>
        </w:tc>
      </w:tr>
    </w:tbl>
    <w:p w:rsidR="00BC390C" w:rsidRDefault="00BC390C" w:rsidP="00730C7E">
      <w:pPr>
        <w:spacing w:line="360" w:lineRule="auto"/>
        <w:jc w:val="both"/>
        <w:rPr>
          <w:rFonts w:ascii="Verdana" w:hAnsi="Verdana"/>
          <w:b/>
          <w:sz w:val="20"/>
        </w:rPr>
      </w:pPr>
    </w:p>
    <w:p w:rsidR="00730C7E" w:rsidRPr="00566FAA" w:rsidRDefault="00730C7E" w:rsidP="00730C7E">
      <w:pPr>
        <w:spacing w:line="360" w:lineRule="auto"/>
        <w:jc w:val="both"/>
        <w:rPr>
          <w:rFonts w:ascii="Verdana" w:hAnsi="Verdana"/>
          <w:b/>
          <w:sz w:val="20"/>
        </w:rPr>
      </w:pPr>
      <w:r w:rsidRPr="00566FAA">
        <w:rPr>
          <w:rFonts w:ascii="Verdana" w:hAnsi="Verdana"/>
          <w:b/>
          <w:sz w:val="20"/>
        </w:rPr>
        <w:t>ll.</w:t>
      </w:r>
      <w:r w:rsidRPr="00566FAA">
        <w:rPr>
          <w:rFonts w:ascii="Verdana" w:hAnsi="Verdana"/>
          <w:b/>
          <w:sz w:val="20"/>
        </w:rPr>
        <w:tab/>
        <w:t>T</w:t>
      </w:r>
      <w:r w:rsidR="00DC1AAF">
        <w:rPr>
          <w:rFonts w:ascii="Verdana" w:hAnsi="Verdana"/>
          <w:b/>
          <w:sz w:val="20"/>
        </w:rPr>
        <w:t>ratándose de inmuebles rústicos</w:t>
      </w:r>
    </w:p>
    <w:p w:rsidR="00730C7E" w:rsidRPr="00566FAA" w:rsidRDefault="00730C7E" w:rsidP="00730C7E">
      <w:pPr>
        <w:jc w:val="both"/>
        <w:rPr>
          <w:rFonts w:ascii="Verdana" w:hAnsi="Verdana"/>
          <w:b/>
          <w:sz w:val="20"/>
        </w:rPr>
      </w:pPr>
    </w:p>
    <w:p w:rsidR="00730C7E" w:rsidRPr="00566FAA" w:rsidRDefault="00730C7E" w:rsidP="00730C7E">
      <w:pPr>
        <w:pStyle w:val="Textoindependiente2"/>
        <w:spacing w:line="360" w:lineRule="auto"/>
        <w:rPr>
          <w:rFonts w:ascii="Verdana" w:hAnsi="Verdana"/>
          <w:b/>
          <w:bCs/>
          <w:sz w:val="20"/>
        </w:rPr>
      </w:pPr>
      <w:r w:rsidRPr="00566FAA">
        <w:rPr>
          <w:rFonts w:ascii="Verdana" w:hAnsi="Verdana"/>
          <w:b/>
          <w:sz w:val="20"/>
        </w:rPr>
        <w:t>a) Tabla de valores base expresados en pesos por hectárea:</w:t>
      </w:r>
    </w:p>
    <w:tbl>
      <w:tblPr>
        <w:tblW w:w="0" w:type="auto"/>
        <w:tblInd w:w="2338" w:type="dxa"/>
        <w:tblCellMar>
          <w:left w:w="70" w:type="dxa"/>
          <w:right w:w="70" w:type="dxa"/>
        </w:tblCellMar>
        <w:tblLook w:val="0000" w:firstRow="0" w:lastRow="0" w:firstColumn="0" w:lastColumn="0" w:noHBand="0" w:noVBand="0"/>
      </w:tblPr>
      <w:tblGrid>
        <w:gridCol w:w="3217"/>
        <w:gridCol w:w="1461"/>
      </w:tblGrid>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1.</w:t>
            </w:r>
            <w:r w:rsidRPr="00526959">
              <w:rPr>
                <w:rFonts w:ascii="Verdana" w:hAnsi="Verdana"/>
                <w:sz w:val="20"/>
              </w:rPr>
              <w:t xml:space="preserve"> Predios de riego</w:t>
            </w:r>
            <w:r w:rsidRPr="00526959">
              <w:rPr>
                <w:rFonts w:ascii="Verdana" w:hAnsi="Verdana"/>
                <w:sz w:val="20"/>
              </w:rPr>
              <w:tab/>
            </w:r>
          </w:p>
        </w:tc>
        <w:tc>
          <w:tcPr>
            <w:tcW w:w="1461" w:type="dxa"/>
            <w:vAlign w:val="bottom"/>
          </w:tcPr>
          <w:p w:rsidR="00E87A49" w:rsidRDefault="00E87A49" w:rsidP="00E87A49">
            <w:pPr>
              <w:rPr>
                <w:rFonts w:ascii="Calibri" w:hAnsi="Calibri" w:cs="Calibri"/>
                <w:color w:val="000000"/>
                <w:sz w:val="22"/>
                <w:szCs w:val="22"/>
                <w:lang w:eastAsia="es-MX"/>
              </w:rPr>
            </w:pPr>
            <w:r>
              <w:rPr>
                <w:rFonts w:ascii="Calibri" w:hAnsi="Calibri" w:cs="Calibri"/>
                <w:color w:val="000000"/>
                <w:sz w:val="22"/>
                <w:szCs w:val="22"/>
              </w:rPr>
              <w:t xml:space="preserve">     14,068.15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2.</w:t>
            </w:r>
            <w:r w:rsidRPr="00526959">
              <w:rPr>
                <w:rFonts w:ascii="Verdana" w:hAnsi="Verdana"/>
                <w:sz w:val="20"/>
              </w:rPr>
              <w:t xml:space="preserve"> Predios de temporal</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5,957.50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3.</w:t>
            </w:r>
            <w:r w:rsidRPr="00526959">
              <w:rPr>
                <w:rFonts w:ascii="Verdana" w:hAnsi="Verdana"/>
                <w:sz w:val="20"/>
              </w:rPr>
              <w:t xml:space="preserve"> Agostadero</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2,452.92 </w:t>
            </w:r>
          </w:p>
        </w:tc>
      </w:tr>
      <w:tr w:rsidR="00E87A49" w:rsidRPr="00566FAA" w:rsidTr="004A3C1C">
        <w:trPr>
          <w:cantSplit/>
        </w:trPr>
        <w:tc>
          <w:tcPr>
            <w:tcW w:w="3217" w:type="dxa"/>
          </w:tcPr>
          <w:p w:rsidR="00E87A49" w:rsidRPr="00526959" w:rsidRDefault="00E87A49" w:rsidP="00E87A49">
            <w:pPr>
              <w:spacing w:line="360" w:lineRule="auto"/>
              <w:jc w:val="both"/>
              <w:rPr>
                <w:rFonts w:ascii="Verdana" w:hAnsi="Verdana"/>
                <w:sz w:val="20"/>
              </w:rPr>
            </w:pPr>
            <w:r w:rsidRPr="00526959">
              <w:rPr>
                <w:rFonts w:ascii="Verdana" w:hAnsi="Verdana"/>
                <w:b/>
                <w:bCs/>
                <w:sz w:val="20"/>
              </w:rPr>
              <w:t>4.</w:t>
            </w:r>
            <w:r w:rsidRPr="00526959">
              <w:rPr>
                <w:rFonts w:ascii="Verdana" w:hAnsi="Verdana"/>
                <w:sz w:val="20"/>
              </w:rPr>
              <w:t xml:space="preserve"> Cerril o monte</w:t>
            </w:r>
          </w:p>
        </w:tc>
        <w:tc>
          <w:tcPr>
            <w:tcW w:w="1461" w:type="dxa"/>
            <w:vAlign w:val="bottom"/>
          </w:tcPr>
          <w:p w:rsidR="00E87A49" w:rsidRDefault="00E87A49" w:rsidP="00E87A49">
            <w:pPr>
              <w:rPr>
                <w:rFonts w:ascii="Calibri" w:hAnsi="Calibri" w:cs="Calibri"/>
                <w:color w:val="000000"/>
                <w:sz w:val="22"/>
                <w:szCs w:val="22"/>
              </w:rPr>
            </w:pPr>
            <w:r>
              <w:rPr>
                <w:rFonts w:ascii="Calibri" w:hAnsi="Calibri" w:cs="Calibri"/>
                <w:color w:val="000000"/>
                <w:sz w:val="22"/>
                <w:szCs w:val="22"/>
              </w:rPr>
              <w:t xml:space="preserve">        1,251.69 </w:t>
            </w:r>
          </w:p>
        </w:tc>
      </w:tr>
    </w:tbl>
    <w:p w:rsidR="00730C7E" w:rsidRPr="00566FAA" w:rsidRDefault="00730C7E" w:rsidP="00730C7E">
      <w:pPr>
        <w:spacing w:line="360" w:lineRule="auto"/>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sz w:val="20"/>
        </w:rPr>
        <w:t>Los valores base se verán afectados de acuerdo al coeficiente que resulte al aplicar los siguientes elementos agrológicos para la valuación, obteniéndose así los valores unitarios por hectárea:</w:t>
      </w:r>
    </w:p>
    <w:tbl>
      <w:tblPr>
        <w:tblW w:w="0" w:type="auto"/>
        <w:jc w:val="center"/>
        <w:tblLayout w:type="fixed"/>
        <w:tblCellMar>
          <w:left w:w="70" w:type="dxa"/>
          <w:right w:w="70" w:type="dxa"/>
        </w:tblCellMar>
        <w:tblLook w:val="0000" w:firstRow="0" w:lastRow="0" w:firstColumn="0" w:lastColumn="0" w:noHBand="0" w:noVBand="0"/>
      </w:tblPr>
      <w:tblGrid>
        <w:gridCol w:w="6733"/>
        <w:gridCol w:w="2056"/>
      </w:tblGrid>
      <w:tr w:rsidR="00E87A49" w:rsidRPr="002A37B5" w:rsidTr="006812C0">
        <w:trPr>
          <w:cantSplit/>
          <w:jc w:val="center"/>
        </w:trPr>
        <w:tc>
          <w:tcPr>
            <w:tcW w:w="6733" w:type="dxa"/>
          </w:tcPr>
          <w:p w:rsidR="00E87A49" w:rsidRPr="002A37B5" w:rsidRDefault="00E87A49" w:rsidP="004A3C1C">
            <w:pPr>
              <w:spacing w:line="360" w:lineRule="auto"/>
              <w:rPr>
                <w:rFonts w:ascii="Verdana" w:hAnsi="Verdana"/>
                <w:b/>
                <w:sz w:val="20"/>
              </w:rPr>
            </w:pPr>
            <w:r w:rsidRPr="002A37B5">
              <w:rPr>
                <w:rFonts w:ascii="Verdana" w:hAnsi="Verdana"/>
                <w:b/>
                <w:sz w:val="20"/>
              </w:rPr>
              <w:t xml:space="preserve">    </w:t>
            </w:r>
            <w:r>
              <w:rPr>
                <w:rFonts w:ascii="Verdana" w:hAnsi="Verdana"/>
                <w:b/>
                <w:sz w:val="20"/>
              </w:rPr>
              <w:t xml:space="preserve">      </w:t>
            </w:r>
            <w:r w:rsidRPr="002A37B5">
              <w:rPr>
                <w:rFonts w:ascii="Verdana" w:hAnsi="Verdana"/>
                <w:b/>
                <w:sz w:val="20"/>
              </w:rPr>
              <w:t>Elementos</w:t>
            </w:r>
          </w:p>
        </w:tc>
        <w:tc>
          <w:tcPr>
            <w:tcW w:w="2056" w:type="dxa"/>
          </w:tcPr>
          <w:p w:rsidR="00E87A49" w:rsidRPr="002A37B5" w:rsidRDefault="00E87A49" w:rsidP="004A3C1C">
            <w:pPr>
              <w:spacing w:line="360" w:lineRule="auto"/>
              <w:jc w:val="center"/>
              <w:rPr>
                <w:rFonts w:ascii="Verdana" w:hAnsi="Verdana"/>
                <w:b/>
                <w:sz w:val="20"/>
              </w:rPr>
            </w:pPr>
            <w:r w:rsidRPr="002A37B5">
              <w:rPr>
                <w:rFonts w:ascii="Verdana" w:hAnsi="Verdana"/>
                <w:b/>
                <w:sz w:val="20"/>
              </w:rPr>
              <w:t>Factor</w:t>
            </w: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Espesor del suelo:</w:t>
            </w:r>
          </w:p>
        </w:tc>
        <w:tc>
          <w:tcPr>
            <w:tcW w:w="2056" w:type="dxa"/>
          </w:tcPr>
          <w:p w:rsidR="00E87A49" w:rsidRPr="002A37B5" w:rsidRDefault="006812C0" w:rsidP="006812C0">
            <w:pPr>
              <w:spacing w:line="360" w:lineRule="auto"/>
              <w:jc w:val="center"/>
              <w:rPr>
                <w:rFonts w:ascii="Verdana" w:hAnsi="Verdana"/>
                <w:b/>
                <w:sz w:val="20"/>
              </w:rPr>
            </w:pPr>
            <w:r w:rsidRPr="002A37B5">
              <w:rPr>
                <w:rFonts w:ascii="Verdana" w:hAnsi="Verdana"/>
                <w:sz w:val="20"/>
              </w:rPr>
              <w:t>1.0</w:t>
            </w:r>
            <w:r>
              <w:rPr>
                <w:rFonts w:ascii="Verdana" w:hAnsi="Verdana"/>
                <w:sz w:val="20"/>
              </w:rPr>
              <w:t>0</w:t>
            </w:r>
          </w:p>
        </w:tc>
      </w:tr>
      <w:tr w:rsidR="006812C0" w:rsidRPr="002A37B5" w:rsidTr="006812C0">
        <w:trPr>
          <w:cantSplit/>
          <w:jc w:val="center"/>
        </w:trPr>
        <w:tc>
          <w:tcPr>
            <w:tcW w:w="6733" w:type="dxa"/>
          </w:tcPr>
          <w:p w:rsidR="006812C0" w:rsidRPr="00073220" w:rsidRDefault="006812C0" w:rsidP="006812C0">
            <w:pPr>
              <w:pStyle w:val="Prrafodelista"/>
              <w:spacing w:line="360" w:lineRule="auto"/>
              <w:jc w:val="both"/>
              <w:rPr>
                <w:rFonts w:ascii="Verdana" w:hAnsi="Verdana"/>
                <w:b/>
                <w:sz w:val="20"/>
              </w:rPr>
            </w:pPr>
            <w:r w:rsidRPr="002A37B5">
              <w:rPr>
                <w:rFonts w:ascii="Verdana" w:hAnsi="Verdana"/>
                <w:b/>
                <w:sz w:val="20"/>
              </w:rPr>
              <w:t>a)</w:t>
            </w:r>
            <w:r w:rsidRPr="002A37B5">
              <w:rPr>
                <w:rFonts w:ascii="Verdana" w:hAnsi="Verdana"/>
                <w:sz w:val="20"/>
              </w:rPr>
              <w:t xml:space="preserve"> Hasta 10 centímetros</w:t>
            </w:r>
          </w:p>
        </w:tc>
        <w:tc>
          <w:tcPr>
            <w:tcW w:w="2056" w:type="dxa"/>
          </w:tcPr>
          <w:p w:rsidR="006812C0" w:rsidRPr="002A37B5" w:rsidRDefault="006812C0" w:rsidP="006812C0">
            <w:pPr>
              <w:spacing w:line="360" w:lineRule="auto"/>
              <w:jc w:val="center"/>
              <w:rPr>
                <w:rFonts w:ascii="Verdana" w:hAnsi="Verdana"/>
                <w:b/>
                <w:sz w:val="20"/>
              </w:rPr>
            </w:pPr>
            <w:r>
              <w:rPr>
                <w:rFonts w:ascii="Verdana" w:hAnsi="Verdana"/>
                <w:sz w:val="20"/>
              </w:rPr>
              <w:t>1.05</w:t>
            </w:r>
          </w:p>
        </w:tc>
      </w:tr>
      <w:tr w:rsidR="006812C0" w:rsidRPr="002A37B5" w:rsidTr="006812C0">
        <w:trPr>
          <w:cantSplit/>
          <w:jc w:val="center"/>
        </w:trPr>
        <w:tc>
          <w:tcPr>
            <w:tcW w:w="6733" w:type="dxa"/>
          </w:tcPr>
          <w:p w:rsidR="006812C0" w:rsidRPr="00073220" w:rsidRDefault="006812C0" w:rsidP="006812C0">
            <w:pPr>
              <w:pStyle w:val="Prrafodelista"/>
              <w:spacing w:line="360" w:lineRule="auto"/>
              <w:jc w:val="both"/>
              <w:rPr>
                <w:rFonts w:ascii="Verdana" w:hAnsi="Verdana"/>
                <w:b/>
                <w:sz w:val="20"/>
              </w:rPr>
            </w:pPr>
            <w:r w:rsidRPr="002A37B5">
              <w:rPr>
                <w:rFonts w:ascii="Verdana" w:hAnsi="Verdana"/>
                <w:b/>
                <w:sz w:val="20"/>
              </w:rPr>
              <w:t>b)</w:t>
            </w:r>
            <w:r w:rsidRPr="002A37B5">
              <w:rPr>
                <w:rFonts w:ascii="Verdana" w:hAnsi="Verdana"/>
                <w:sz w:val="20"/>
              </w:rPr>
              <w:t xml:space="preserve"> De 10.01 a</w:t>
            </w:r>
            <w:r>
              <w:rPr>
                <w:rFonts w:ascii="Verdana" w:hAnsi="Verdana"/>
                <w:sz w:val="20"/>
              </w:rPr>
              <w:t xml:space="preserve"> </w:t>
            </w:r>
            <w:r w:rsidRPr="002A37B5">
              <w:rPr>
                <w:rFonts w:ascii="Verdana" w:hAnsi="Verdana"/>
                <w:sz w:val="20"/>
              </w:rPr>
              <w:t>30 centímetros</w:t>
            </w:r>
          </w:p>
        </w:tc>
        <w:tc>
          <w:tcPr>
            <w:tcW w:w="2056" w:type="dxa"/>
          </w:tcPr>
          <w:p w:rsidR="006812C0" w:rsidRPr="002A37B5" w:rsidRDefault="006812C0" w:rsidP="006812C0">
            <w:pPr>
              <w:spacing w:line="360" w:lineRule="auto"/>
              <w:jc w:val="center"/>
              <w:rPr>
                <w:rFonts w:ascii="Verdana" w:hAnsi="Verdana"/>
                <w:b/>
                <w:sz w:val="20"/>
              </w:rPr>
            </w:pPr>
            <w:r>
              <w:rPr>
                <w:rFonts w:ascii="Verdana" w:hAnsi="Verdana"/>
                <w:sz w:val="20"/>
              </w:rPr>
              <w:t>1.08</w:t>
            </w:r>
          </w:p>
        </w:tc>
      </w:tr>
      <w:tr w:rsidR="006812C0" w:rsidRPr="002A37B5" w:rsidTr="006812C0">
        <w:trPr>
          <w:cantSplit/>
          <w:jc w:val="center"/>
        </w:trPr>
        <w:tc>
          <w:tcPr>
            <w:tcW w:w="6733" w:type="dxa"/>
          </w:tcPr>
          <w:p w:rsidR="006812C0" w:rsidRPr="002A37B5" w:rsidRDefault="006812C0" w:rsidP="006812C0">
            <w:pPr>
              <w:pStyle w:val="Prrafodelista"/>
              <w:spacing w:line="360" w:lineRule="auto"/>
              <w:jc w:val="both"/>
              <w:rPr>
                <w:rFonts w:ascii="Verdana" w:hAnsi="Verdana"/>
                <w:b/>
                <w:sz w:val="20"/>
              </w:rPr>
            </w:pPr>
            <w:r w:rsidRPr="002A37B5">
              <w:rPr>
                <w:rFonts w:ascii="Verdana" w:hAnsi="Verdana"/>
                <w:b/>
                <w:sz w:val="20"/>
              </w:rPr>
              <w:t>c)</w:t>
            </w:r>
            <w:r w:rsidRPr="002A37B5">
              <w:rPr>
                <w:rFonts w:ascii="Verdana" w:hAnsi="Verdana"/>
                <w:sz w:val="20"/>
              </w:rPr>
              <w:t xml:space="preserve"> De 30.01 a</w:t>
            </w:r>
            <w:r>
              <w:rPr>
                <w:rFonts w:ascii="Verdana" w:hAnsi="Verdana"/>
                <w:sz w:val="20"/>
              </w:rPr>
              <w:t xml:space="preserve"> </w:t>
            </w:r>
            <w:r w:rsidRPr="002A37B5">
              <w:rPr>
                <w:rFonts w:ascii="Verdana" w:hAnsi="Verdana"/>
                <w:sz w:val="20"/>
              </w:rPr>
              <w:t>60 centímetros</w:t>
            </w:r>
          </w:p>
        </w:tc>
        <w:tc>
          <w:tcPr>
            <w:tcW w:w="2056" w:type="dxa"/>
          </w:tcPr>
          <w:p w:rsidR="006812C0" w:rsidRPr="002A37B5" w:rsidRDefault="006812C0" w:rsidP="006812C0">
            <w:pPr>
              <w:spacing w:line="360" w:lineRule="auto"/>
              <w:jc w:val="center"/>
              <w:rPr>
                <w:rFonts w:ascii="Verdana" w:hAnsi="Verdana"/>
                <w:b/>
                <w:sz w:val="20"/>
              </w:rPr>
            </w:pPr>
            <w:r w:rsidRPr="002A37B5">
              <w:rPr>
                <w:rFonts w:ascii="Verdana" w:hAnsi="Verdana"/>
                <w:sz w:val="20"/>
              </w:rPr>
              <w:t>1.10</w:t>
            </w:r>
          </w:p>
        </w:tc>
      </w:tr>
      <w:tr w:rsidR="006812C0" w:rsidRPr="002A37B5" w:rsidTr="006812C0">
        <w:trPr>
          <w:cantSplit/>
          <w:jc w:val="center"/>
        </w:trPr>
        <w:tc>
          <w:tcPr>
            <w:tcW w:w="6733" w:type="dxa"/>
          </w:tcPr>
          <w:p w:rsidR="006812C0" w:rsidRPr="002A37B5" w:rsidRDefault="006812C0" w:rsidP="006812C0">
            <w:pPr>
              <w:pStyle w:val="Prrafodelista"/>
              <w:spacing w:line="360" w:lineRule="auto"/>
              <w:jc w:val="both"/>
              <w:rPr>
                <w:rFonts w:ascii="Verdana" w:hAnsi="Verdana"/>
                <w:b/>
                <w:sz w:val="20"/>
              </w:rPr>
            </w:pPr>
            <w:r w:rsidRPr="002A37B5">
              <w:rPr>
                <w:rFonts w:ascii="Verdana" w:hAnsi="Verdana"/>
                <w:b/>
                <w:sz w:val="20"/>
              </w:rPr>
              <w:t>d)</w:t>
            </w:r>
            <w:r w:rsidRPr="002A37B5">
              <w:rPr>
                <w:rFonts w:ascii="Verdana" w:hAnsi="Verdana"/>
                <w:sz w:val="20"/>
              </w:rPr>
              <w:t xml:space="preserve"> Mayor de 60 centímetros</w:t>
            </w:r>
          </w:p>
        </w:tc>
        <w:tc>
          <w:tcPr>
            <w:tcW w:w="2056" w:type="dxa"/>
          </w:tcPr>
          <w:p w:rsidR="006812C0" w:rsidRPr="002A37B5" w:rsidRDefault="006812C0" w:rsidP="004A3C1C">
            <w:pPr>
              <w:spacing w:line="360" w:lineRule="auto"/>
              <w:jc w:val="right"/>
              <w:rPr>
                <w:rFonts w:ascii="Verdana" w:hAnsi="Verdana"/>
                <w:b/>
                <w:sz w:val="20"/>
              </w:rPr>
            </w:pPr>
          </w:p>
        </w:tc>
      </w:tr>
      <w:tr w:rsidR="00E87A49" w:rsidRPr="002A37B5" w:rsidTr="006812C0">
        <w:trPr>
          <w:cantSplit/>
          <w:jc w:val="center"/>
        </w:trPr>
        <w:tc>
          <w:tcPr>
            <w:tcW w:w="6733" w:type="dxa"/>
          </w:tcPr>
          <w:p w:rsidR="00E87A49" w:rsidRPr="0031082F" w:rsidRDefault="00E87A49" w:rsidP="004A3C1C">
            <w:pPr>
              <w:pStyle w:val="Textoindependiente"/>
              <w:spacing w:line="360" w:lineRule="auto"/>
              <w:rPr>
                <w:rFonts w:ascii="Verdana" w:hAnsi="Verdana"/>
                <w:b w:val="0"/>
                <w:sz w:val="20"/>
              </w:rPr>
            </w:pPr>
          </w:p>
        </w:tc>
        <w:tc>
          <w:tcPr>
            <w:tcW w:w="2056" w:type="dxa"/>
          </w:tcPr>
          <w:p w:rsidR="00E87A49" w:rsidRPr="002A37B5" w:rsidRDefault="00E87A49" w:rsidP="004A3C1C">
            <w:pPr>
              <w:spacing w:line="360" w:lineRule="auto"/>
              <w:jc w:val="center"/>
              <w:rPr>
                <w:rFonts w:ascii="Verdana" w:hAnsi="Verdana"/>
                <w:b/>
                <w:sz w:val="20"/>
              </w:rPr>
            </w:pPr>
          </w:p>
        </w:tc>
      </w:tr>
      <w:tr w:rsidR="00E87A49" w:rsidRPr="002A37B5" w:rsidTr="006812C0">
        <w:trPr>
          <w:cantSplit/>
          <w:jc w:val="center"/>
        </w:trPr>
        <w:tc>
          <w:tcPr>
            <w:tcW w:w="6733" w:type="dxa"/>
          </w:tcPr>
          <w:p w:rsidR="00E87A49" w:rsidRPr="0031082F" w:rsidRDefault="00E87A49" w:rsidP="00E87A49">
            <w:pPr>
              <w:pStyle w:val="Textoindependiente"/>
              <w:numPr>
                <w:ilvl w:val="0"/>
                <w:numId w:val="106"/>
              </w:numPr>
              <w:spacing w:line="360" w:lineRule="auto"/>
              <w:rPr>
                <w:rFonts w:ascii="Verdana" w:hAnsi="Verdana"/>
                <w:sz w:val="20"/>
              </w:rPr>
            </w:pPr>
            <w:r w:rsidRPr="0031082F">
              <w:rPr>
                <w:rFonts w:ascii="Verdana" w:hAnsi="Verdana"/>
                <w:sz w:val="20"/>
              </w:rPr>
              <w:t>Topografía:</w:t>
            </w:r>
          </w:p>
        </w:tc>
        <w:tc>
          <w:tcPr>
            <w:tcW w:w="2056" w:type="dxa"/>
          </w:tcPr>
          <w:p w:rsidR="00E87A49" w:rsidRPr="002A37B5" w:rsidRDefault="00E87A49" w:rsidP="004A3C1C">
            <w:pPr>
              <w:spacing w:line="360" w:lineRule="auto"/>
              <w:jc w:val="center"/>
              <w:rPr>
                <w:rFonts w:ascii="Verdana" w:hAnsi="Verdana"/>
                <w:b/>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Terrenos planos</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1.10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Pendiente suave menor de 5%</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1.05</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Pendiente fuerte mayor de 5%</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d)</w:t>
            </w:r>
            <w:r w:rsidRPr="002A37B5">
              <w:rPr>
                <w:rFonts w:ascii="Verdana" w:hAnsi="Verdana"/>
                <w:sz w:val="20"/>
              </w:rPr>
              <w:t xml:space="preserve"> Muy accidentado</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0.9</w:t>
            </w:r>
            <w:r>
              <w:rPr>
                <w:rFonts w:ascii="Verdana" w:hAnsi="Verdana"/>
                <w:sz w:val="20"/>
              </w:rPr>
              <w:t>5</w:t>
            </w:r>
          </w:p>
        </w:tc>
      </w:tr>
      <w:tr w:rsidR="00E87A49" w:rsidRPr="002A37B5" w:rsidTr="006812C0">
        <w:trPr>
          <w:cantSplit/>
          <w:jc w:val="center"/>
        </w:trPr>
        <w:tc>
          <w:tcPr>
            <w:tcW w:w="6733" w:type="dxa"/>
          </w:tcPr>
          <w:p w:rsidR="00E87A49" w:rsidRPr="002A37B5" w:rsidRDefault="00E87A49" w:rsidP="004A3C1C">
            <w:pPr>
              <w:spacing w:line="360" w:lineRule="auto"/>
              <w:jc w:val="both"/>
              <w:rPr>
                <w:rFonts w:ascii="Verdana" w:hAnsi="Verdana"/>
                <w:b/>
                <w:sz w:val="20"/>
              </w:rPr>
            </w:pP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Distancias a centros de comercialización:</w:t>
            </w: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A menos de 3 kilómetros</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1.50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A más de 3 kilómetros</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1.00</w:t>
            </w:r>
          </w:p>
        </w:tc>
      </w:tr>
      <w:tr w:rsidR="00E87A49" w:rsidRPr="002A37B5" w:rsidTr="006812C0">
        <w:trPr>
          <w:cantSplit/>
          <w:jc w:val="center"/>
        </w:trPr>
        <w:tc>
          <w:tcPr>
            <w:tcW w:w="6733" w:type="dxa"/>
          </w:tcPr>
          <w:p w:rsidR="00E87A49" w:rsidRPr="002A37B5" w:rsidRDefault="00E87A49" w:rsidP="004A3C1C">
            <w:pPr>
              <w:spacing w:line="360" w:lineRule="auto"/>
              <w:jc w:val="both"/>
              <w:rPr>
                <w:rFonts w:ascii="Verdana" w:hAnsi="Verdana"/>
                <w:b/>
                <w:sz w:val="20"/>
              </w:rPr>
            </w:pP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073220" w:rsidRDefault="00E87A49" w:rsidP="00E87A49">
            <w:pPr>
              <w:pStyle w:val="Prrafodelista"/>
              <w:numPr>
                <w:ilvl w:val="0"/>
                <w:numId w:val="106"/>
              </w:numPr>
              <w:spacing w:line="360" w:lineRule="auto"/>
              <w:jc w:val="both"/>
              <w:rPr>
                <w:rFonts w:ascii="Verdana" w:hAnsi="Verdana"/>
                <w:b/>
                <w:sz w:val="20"/>
              </w:rPr>
            </w:pPr>
            <w:r w:rsidRPr="00073220">
              <w:rPr>
                <w:rFonts w:ascii="Verdana" w:hAnsi="Verdana"/>
                <w:b/>
                <w:sz w:val="20"/>
              </w:rPr>
              <w:t>Acceso a vías de comunicación:</w:t>
            </w:r>
          </w:p>
        </w:tc>
        <w:tc>
          <w:tcPr>
            <w:tcW w:w="2056" w:type="dxa"/>
          </w:tcPr>
          <w:p w:rsidR="00E87A49" w:rsidRPr="002A37B5" w:rsidRDefault="00E87A49" w:rsidP="004A3C1C">
            <w:pPr>
              <w:spacing w:line="360" w:lineRule="auto"/>
              <w:jc w:val="right"/>
              <w:rPr>
                <w:rFonts w:ascii="Verdana" w:hAnsi="Verdana"/>
                <w:sz w:val="20"/>
              </w:rPr>
            </w:pP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a)</w:t>
            </w:r>
            <w:r w:rsidRPr="002A37B5">
              <w:rPr>
                <w:rFonts w:ascii="Verdana" w:hAnsi="Verdana"/>
                <w:sz w:val="20"/>
              </w:rPr>
              <w:t xml:space="preserve"> Todo el año</w:t>
            </w:r>
          </w:p>
        </w:tc>
        <w:tc>
          <w:tcPr>
            <w:tcW w:w="2056" w:type="dxa"/>
          </w:tcPr>
          <w:p w:rsidR="00E87A49" w:rsidRPr="002A37B5" w:rsidRDefault="00E87A49" w:rsidP="004A3C1C">
            <w:pPr>
              <w:spacing w:line="360" w:lineRule="auto"/>
              <w:jc w:val="center"/>
              <w:rPr>
                <w:rFonts w:ascii="Verdana" w:hAnsi="Verdana"/>
                <w:sz w:val="20"/>
              </w:rPr>
            </w:pPr>
            <w:r>
              <w:rPr>
                <w:rFonts w:ascii="Verdana" w:hAnsi="Verdana"/>
                <w:sz w:val="20"/>
              </w:rPr>
              <w:t>1.20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b)</w:t>
            </w:r>
            <w:r w:rsidRPr="002A37B5">
              <w:rPr>
                <w:rFonts w:ascii="Verdana" w:hAnsi="Verdana"/>
                <w:sz w:val="20"/>
              </w:rPr>
              <w:t xml:space="preserve"> Tiempo de secas </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1.0</w:t>
            </w:r>
            <w:r>
              <w:rPr>
                <w:rFonts w:ascii="Verdana" w:hAnsi="Verdana"/>
                <w:sz w:val="20"/>
              </w:rPr>
              <w:t>0</w:t>
            </w:r>
          </w:p>
        </w:tc>
      </w:tr>
      <w:tr w:rsidR="00E87A49" w:rsidRPr="002A37B5" w:rsidTr="006812C0">
        <w:trPr>
          <w:cantSplit/>
          <w:jc w:val="center"/>
        </w:trPr>
        <w:tc>
          <w:tcPr>
            <w:tcW w:w="6733" w:type="dxa"/>
          </w:tcPr>
          <w:p w:rsidR="00E87A49" w:rsidRPr="002A37B5" w:rsidRDefault="00E87A49" w:rsidP="004A3C1C">
            <w:pPr>
              <w:spacing w:line="360" w:lineRule="auto"/>
              <w:ind w:firstLine="426"/>
              <w:jc w:val="both"/>
              <w:rPr>
                <w:rFonts w:ascii="Verdana" w:hAnsi="Verdana"/>
                <w:sz w:val="20"/>
              </w:rPr>
            </w:pPr>
            <w:r w:rsidRPr="002A37B5">
              <w:rPr>
                <w:rFonts w:ascii="Verdana" w:hAnsi="Verdana"/>
                <w:b/>
                <w:sz w:val="20"/>
              </w:rPr>
              <w:t>c)</w:t>
            </w:r>
            <w:r w:rsidRPr="002A37B5">
              <w:rPr>
                <w:rFonts w:ascii="Verdana" w:hAnsi="Verdana"/>
                <w:sz w:val="20"/>
              </w:rPr>
              <w:t xml:space="preserve"> Sin acceso</w:t>
            </w:r>
          </w:p>
        </w:tc>
        <w:tc>
          <w:tcPr>
            <w:tcW w:w="2056" w:type="dxa"/>
          </w:tcPr>
          <w:p w:rsidR="00E87A49" w:rsidRPr="002A37B5" w:rsidRDefault="00E87A49" w:rsidP="004A3C1C">
            <w:pPr>
              <w:spacing w:line="360" w:lineRule="auto"/>
              <w:jc w:val="center"/>
              <w:rPr>
                <w:rFonts w:ascii="Verdana" w:hAnsi="Verdana"/>
                <w:sz w:val="20"/>
              </w:rPr>
            </w:pPr>
            <w:r w:rsidRPr="002A37B5">
              <w:rPr>
                <w:rFonts w:ascii="Verdana" w:hAnsi="Verdana"/>
                <w:sz w:val="20"/>
              </w:rPr>
              <w:t>0.50</w:t>
            </w:r>
          </w:p>
        </w:tc>
      </w:tr>
    </w:tbl>
    <w:p w:rsidR="00E87A49" w:rsidRPr="00566FAA" w:rsidRDefault="00E87A49" w:rsidP="00E87A49">
      <w:pPr>
        <w:spacing w:line="360" w:lineRule="auto"/>
        <w:jc w:val="both"/>
        <w:rPr>
          <w:rFonts w:ascii="Verdana" w:hAnsi="Verdana"/>
          <w:sz w:val="20"/>
        </w:rPr>
      </w:pPr>
    </w:p>
    <w:p w:rsidR="00E87A49" w:rsidRPr="00566FAA" w:rsidRDefault="00E87A49" w:rsidP="00E87A49">
      <w:pPr>
        <w:spacing w:line="360" w:lineRule="auto"/>
        <w:ind w:firstLine="708"/>
        <w:jc w:val="both"/>
        <w:rPr>
          <w:rFonts w:ascii="Verdana" w:hAnsi="Verdana"/>
          <w:sz w:val="20"/>
        </w:rPr>
      </w:pPr>
      <w:r w:rsidRPr="00566FAA">
        <w:rPr>
          <w:rFonts w:ascii="Verdana" w:hAnsi="Verdana"/>
          <w:sz w:val="20"/>
        </w:rPr>
        <w:t>El factor que se utilizará para terrenos de riego eventual será el 0.60. Para aplicar este factor, se calculará primeramente como terreno de riego.</w:t>
      </w:r>
    </w:p>
    <w:p w:rsidR="00E87A49" w:rsidRPr="00566FAA" w:rsidRDefault="00E87A49" w:rsidP="00730C7E">
      <w:pPr>
        <w:spacing w:line="360" w:lineRule="auto"/>
        <w:ind w:firstLine="708"/>
        <w:jc w:val="both"/>
        <w:rPr>
          <w:rFonts w:ascii="Verdana" w:hAnsi="Verdana"/>
          <w:sz w:val="20"/>
        </w:rPr>
      </w:pPr>
    </w:p>
    <w:p w:rsidR="00730C7E" w:rsidRPr="00566FAA" w:rsidRDefault="00730C7E" w:rsidP="004F3BE6">
      <w:pPr>
        <w:numPr>
          <w:ilvl w:val="0"/>
          <w:numId w:val="46"/>
        </w:numPr>
        <w:tabs>
          <w:tab w:val="clear" w:pos="1440"/>
          <w:tab w:val="num" w:pos="851"/>
        </w:tabs>
        <w:ind w:left="851" w:hanging="850"/>
        <w:jc w:val="both"/>
        <w:rPr>
          <w:rFonts w:ascii="Verdana" w:hAnsi="Verdana"/>
          <w:b/>
          <w:sz w:val="20"/>
        </w:rPr>
      </w:pPr>
      <w:r w:rsidRPr="00566FAA">
        <w:rPr>
          <w:rFonts w:ascii="Verdana" w:hAnsi="Verdana"/>
          <w:b/>
          <w:sz w:val="20"/>
        </w:rPr>
        <w:t>Tabla de valores expresados en pesos por metro cuadrado para inmuebles menores de una hectárea, no dedicados a la agricultura (pie de casa o solar):</w:t>
      </w:r>
    </w:p>
    <w:p w:rsidR="00730C7E" w:rsidRPr="00566FAA" w:rsidRDefault="00730C7E" w:rsidP="00730C7E">
      <w:pPr>
        <w:ind w:left="851"/>
        <w:jc w:val="both"/>
        <w:rPr>
          <w:rFonts w:ascii="Verdana" w:hAnsi="Verdana"/>
          <w:b/>
          <w:sz w:val="20"/>
        </w:rPr>
      </w:pPr>
    </w:p>
    <w:tbl>
      <w:tblPr>
        <w:tblW w:w="0" w:type="auto"/>
        <w:jc w:val="center"/>
        <w:tblLayout w:type="fixed"/>
        <w:tblCellMar>
          <w:left w:w="70" w:type="dxa"/>
          <w:right w:w="70" w:type="dxa"/>
        </w:tblCellMar>
        <w:tblLook w:val="0000" w:firstRow="0" w:lastRow="0" w:firstColumn="0" w:lastColumn="0" w:noHBand="0" w:noVBand="0"/>
      </w:tblPr>
      <w:tblGrid>
        <w:gridCol w:w="6874"/>
        <w:gridCol w:w="1536"/>
      </w:tblGrid>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cercanos a rancherías, sin ningún servicio</w:t>
            </w:r>
          </w:p>
        </w:tc>
        <w:tc>
          <w:tcPr>
            <w:tcW w:w="1536" w:type="dxa"/>
          </w:tcPr>
          <w:p w:rsidR="00730C7E" w:rsidRPr="00E87A49" w:rsidRDefault="00E87A49" w:rsidP="006812C0">
            <w:pPr>
              <w:jc w:val="center"/>
              <w:rPr>
                <w:rFonts w:ascii="Calibri" w:hAnsi="Calibri"/>
                <w:color w:val="000000"/>
                <w:szCs w:val="22"/>
              </w:rPr>
            </w:pPr>
            <w:r w:rsidRPr="00E87A49">
              <w:rPr>
                <w:rFonts w:ascii="Calibri" w:hAnsi="Calibri"/>
                <w:color w:val="000000"/>
                <w:szCs w:val="22"/>
              </w:rPr>
              <w:t>6.05</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cercanos a rancherías, sin servicios y en prolongación de calle cercana</w:t>
            </w:r>
          </w:p>
        </w:tc>
        <w:tc>
          <w:tcPr>
            <w:tcW w:w="1536" w:type="dxa"/>
          </w:tcPr>
          <w:p w:rsidR="00DC1AAF" w:rsidRDefault="00DC1AAF" w:rsidP="006812C0">
            <w:pPr>
              <w:jc w:val="center"/>
              <w:rPr>
                <w:rFonts w:ascii="Calibri" w:hAnsi="Calibri"/>
                <w:color w:val="000000"/>
                <w:szCs w:val="22"/>
              </w:rPr>
            </w:pPr>
          </w:p>
          <w:p w:rsidR="00730C7E" w:rsidRPr="00E87A49" w:rsidRDefault="00E87A49" w:rsidP="006812C0">
            <w:pPr>
              <w:jc w:val="center"/>
              <w:rPr>
                <w:rFonts w:ascii="Calibri" w:hAnsi="Calibri"/>
                <w:color w:val="000000"/>
                <w:szCs w:val="22"/>
              </w:rPr>
            </w:pPr>
            <w:r w:rsidRPr="00E87A49">
              <w:rPr>
                <w:rFonts w:ascii="Calibri" w:hAnsi="Calibri"/>
                <w:color w:val="000000"/>
                <w:szCs w:val="22"/>
              </w:rPr>
              <w:t>14.65</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con calles sin servicios</w:t>
            </w:r>
          </w:p>
        </w:tc>
        <w:tc>
          <w:tcPr>
            <w:tcW w:w="1536" w:type="dxa"/>
          </w:tcPr>
          <w:p w:rsidR="00730C7E" w:rsidRPr="00E87A49" w:rsidRDefault="00E87A49" w:rsidP="006812C0">
            <w:pPr>
              <w:jc w:val="center"/>
              <w:rPr>
                <w:rFonts w:ascii="Calibri" w:hAnsi="Calibri"/>
                <w:color w:val="000000"/>
                <w:szCs w:val="22"/>
              </w:rPr>
            </w:pPr>
            <w:r w:rsidRPr="00E87A49">
              <w:rPr>
                <w:rFonts w:ascii="Calibri" w:hAnsi="Calibri"/>
                <w:color w:val="000000"/>
                <w:szCs w:val="22"/>
              </w:rPr>
              <w:t>30.23</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sobre calles trazadas con algún tipo de servicio</w:t>
            </w:r>
          </w:p>
        </w:tc>
        <w:tc>
          <w:tcPr>
            <w:tcW w:w="1536" w:type="dxa"/>
          </w:tcPr>
          <w:p w:rsidR="00DC1AAF" w:rsidRDefault="00DC1AAF" w:rsidP="006812C0">
            <w:pPr>
              <w:jc w:val="center"/>
              <w:rPr>
                <w:rFonts w:ascii="Calibri" w:hAnsi="Calibri"/>
                <w:color w:val="000000"/>
                <w:szCs w:val="22"/>
              </w:rPr>
            </w:pPr>
          </w:p>
          <w:p w:rsidR="00730C7E" w:rsidRPr="00E87A49" w:rsidRDefault="00E87A49" w:rsidP="006812C0">
            <w:pPr>
              <w:jc w:val="center"/>
              <w:rPr>
                <w:rFonts w:ascii="Calibri" w:hAnsi="Calibri"/>
                <w:color w:val="000000"/>
                <w:szCs w:val="22"/>
              </w:rPr>
            </w:pPr>
            <w:r w:rsidRPr="00E87A49">
              <w:rPr>
                <w:rFonts w:ascii="Calibri" w:hAnsi="Calibri"/>
                <w:color w:val="000000"/>
                <w:szCs w:val="22"/>
              </w:rPr>
              <w:t>42.54</w:t>
            </w:r>
          </w:p>
        </w:tc>
      </w:tr>
      <w:tr w:rsidR="00730C7E" w:rsidRPr="00566FAA" w:rsidTr="001867CC">
        <w:trPr>
          <w:jc w:val="center"/>
        </w:trPr>
        <w:tc>
          <w:tcPr>
            <w:tcW w:w="6874" w:type="dxa"/>
          </w:tcPr>
          <w:p w:rsidR="00730C7E" w:rsidRPr="00566FAA" w:rsidRDefault="00730C7E" w:rsidP="004F3BE6">
            <w:pPr>
              <w:numPr>
                <w:ilvl w:val="0"/>
                <w:numId w:val="4"/>
              </w:numPr>
              <w:spacing w:line="360" w:lineRule="auto"/>
              <w:jc w:val="both"/>
              <w:rPr>
                <w:rFonts w:ascii="Verdana" w:hAnsi="Verdana"/>
                <w:b/>
                <w:sz w:val="20"/>
              </w:rPr>
            </w:pPr>
            <w:r w:rsidRPr="00566FAA">
              <w:rPr>
                <w:rFonts w:ascii="Verdana" w:hAnsi="Verdana"/>
                <w:sz w:val="20"/>
              </w:rPr>
              <w:t>Inmuebles en rancherías, sobre calles con todos los servicios</w:t>
            </w:r>
          </w:p>
        </w:tc>
        <w:tc>
          <w:tcPr>
            <w:tcW w:w="1536" w:type="dxa"/>
          </w:tcPr>
          <w:p w:rsidR="00730C7E" w:rsidRPr="00E87A49" w:rsidRDefault="009A140D" w:rsidP="006812C0">
            <w:pPr>
              <w:jc w:val="center"/>
              <w:rPr>
                <w:rFonts w:ascii="Calibri" w:hAnsi="Calibri"/>
                <w:color w:val="000000"/>
                <w:szCs w:val="22"/>
              </w:rPr>
            </w:pPr>
            <w:r w:rsidRPr="00E87A49">
              <w:rPr>
                <w:rFonts w:ascii="Calibri" w:hAnsi="Calibri"/>
                <w:color w:val="000000"/>
                <w:szCs w:val="22"/>
              </w:rPr>
              <w:t>5</w:t>
            </w:r>
            <w:r w:rsidR="00526959" w:rsidRPr="00E87A49">
              <w:rPr>
                <w:rFonts w:ascii="Calibri" w:hAnsi="Calibri"/>
                <w:color w:val="000000"/>
                <w:szCs w:val="22"/>
              </w:rPr>
              <w:t>1</w:t>
            </w:r>
            <w:r w:rsidR="00E87A49" w:rsidRPr="00E87A49">
              <w:rPr>
                <w:rFonts w:ascii="Calibri" w:hAnsi="Calibri"/>
                <w:color w:val="000000"/>
                <w:szCs w:val="22"/>
              </w:rPr>
              <w:t>.50</w:t>
            </w:r>
          </w:p>
        </w:tc>
      </w:tr>
    </w:tbl>
    <w:p w:rsidR="00730C7E" w:rsidRPr="00566FAA" w:rsidRDefault="00730C7E"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La tabla de valores unitarios de construcción, prevista en la fracción l, inciso b) de este artículo se aplicará a las construcciones edificadas en el suelo o terreno rústico.</w:t>
      </w:r>
    </w:p>
    <w:p w:rsidR="00730C7E" w:rsidRPr="00566FAA" w:rsidRDefault="00730C7E" w:rsidP="00730C7E">
      <w:pPr>
        <w:spacing w:line="360" w:lineRule="auto"/>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6.</w:t>
      </w:r>
      <w:r w:rsidRPr="00566FAA">
        <w:rPr>
          <w:rFonts w:ascii="Verdana" w:hAnsi="Verdana"/>
          <w:sz w:val="20"/>
        </w:rPr>
        <w:t xml:space="preserve"> Para la práctica de los avalúos el Municipio atenderá a las tablas contenidas en la presente Ley, considerando los valores unitarios de los inmuebles, los que se determinarán conforme a los siguientes criterios:</w:t>
      </w:r>
    </w:p>
    <w:p w:rsidR="00730C7E" w:rsidRPr="00566FAA" w:rsidRDefault="00730C7E" w:rsidP="00730C7E">
      <w:pPr>
        <w:spacing w:line="360" w:lineRule="auto"/>
        <w:jc w:val="both"/>
        <w:rPr>
          <w:rFonts w:ascii="Verdana" w:hAnsi="Verdana"/>
          <w:sz w:val="20"/>
        </w:rPr>
      </w:pPr>
    </w:p>
    <w:p w:rsidR="00730C7E" w:rsidRPr="00566FAA" w:rsidRDefault="00730C7E" w:rsidP="00730C7E">
      <w:pPr>
        <w:ind w:left="709" w:hanging="709"/>
        <w:jc w:val="both"/>
        <w:rPr>
          <w:rFonts w:ascii="Verdana" w:hAnsi="Verdana"/>
          <w:sz w:val="20"/>
        </w:rPr>
      </w:pPr>
      <w:r w:rsidRPr="00566FAA">
        <w:rPr>
          <w:rFonts w:ascii="Verdana" w:hAnsi="Verdana"/>
          <w:b/>
          <w:bCs/>
          <w:sz w:val="20"/>
        </w:rPr>
        <w:t>I.</w:t>
      </w:r>
      <w:r w:rsidRPr="00566FAA">
        <w:rPr>
          <w:rFonts w:ascii="Verdana" w:hAnsi="Verdana"/>
          <w:sz w:val="20"/>
        </w:rPr>
        <w:tab/>
      </w:r>
      <w:r w:rsidRPr="00566FAA">
        <w:rPr>
          <w:rFonts w:ascii="Verdana" w:hAnsi="Verdana"/>
          <w:b/>
          <w:bCs/>
          <w:sz w:val="20"/>
        </w:rPr>
        <w:t>Tratándose de terrenos urbanos y suburbanos, se sujetarán a los siguientes  factores:</w:t>
      </w:r>
    </w:p>
    <w:p w:rsidR="00730C7E" w:rsidRPr="00566FAA" w:rsidRDefault="00730C7E" w:rsidP="00730C7E">
      <w:pPr>
        <w:spacing w:line="360" w:lineRule="auto"/>
        <w:ind w:left="709" w:hanging="709"/>
        <w:jc w:val="both"/>
        <w:rPr>
          <w:rFonts w:ascii="Verdana" w:hAnsi="Verdana"/>
          <w:sz w:val="20"/>
        </w:rPr>
      </w:pPr>
    </w:p>
    <w:p w:rsidR="00730C7E" w:rsidRDefault="00730C7E" w:rsidP="004F3BE6">
      <w:pPr>
        <w:numPr>
          <w:ilvl w:val="0"/>
          <w:numId w:val="77"/>
        </w:numPr>
        <w:spacing w:line="360" w:lineRule="auto"/>
        <w:jc w:val="both"/>
        <w:rPr>
          <w:rFonts w:ascii="Verdana" w:hAnsi="Verdana"/>
          <w:sz w:val="20"/>
        </w:rPr>
      </w:pPr>
      <w:r w:rsidRPr="00566FAA">
        <w:rPr>
          <w:rFonts w:ascii="Verdana" w:hAnsi="Verdana"/>
          <w:sz w:val="20"/>
        </w:rPr>
        <w:t>Características de los servicios públicos y del equipamiento urbano;</w:t>
      </w:r>
    </w:p>
    <w:p w:rsidR="00BC2ABC" w:rsidRPr="00566FAA" w:rsidRDefault="00BC2ABC" w:rsidP="00BC2ABC">
      <w:pPr>
        <w:spacing w:line="360" w:lineRule="auto"/>
        <w:ind w:left="708"/>
        <w:jc w:val="both"/>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sz w:val="20"/>
        </w:rPr>
        <w:t>Tipo de desarrollo urbano y su estado físico en el cual se deberá considerar el uso actual y potencial del suelo y la uniformidad de los inmuebles edificados, sean residenciales, comerciales o industriales, así como aquéllos de uso diferente;</w:t>
      </w:r>
    </w:p>
    <w:p w:rsidR="00730C7E" w:rsidRPr="00566FAA" w:rsidRDefault="00730C7E" w:rsidP="00730C7E">
      <w:pPr>
        <w:pStyle w:val="Prrafodelista"/>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bCs/>
          <w:sz w:val="20"/>
        </w:rPr>
        <w:t>Í</w:t>
      </w:r>
      <w:r w:rsidRPr="00566FAA">
        <w:rPr>
          <w:rFonts w:ascii="Verdana" w:hAnsi="Verdana"/>
          <w:sz w:val="20"/>
        </w:rPr>
        <w:t>ndice socioeconómico de los habitantes;</w:t>
      </w:r>
    </w:p>
    <w:p w:rsidR="00730C7E" w:rsidRPr="00566FAA" w:rsidRDefault="00730C7E" w:rsidP="00730C7E">
      <w:pPr>
        <w:pStyle w:val="Prrafodelista"/>
        <w:rPr>
          <w:rFonts w:ascii="Verdana" w:hAnsi="Verdana"/>
          <w:sz w:val="20"/>
        </w:rPr>
      </w:pPr>
    </w:p>
    <w:p w:rsidR="00730C7E" w:rsidRPr="00566FAA" w:rsidRDefault="00730C7E" w:rsidP="004F3BE6">
      <w:pPr>
        <w:numPr>
          <w:ilvl w:val="0"/>
          <w:numId w:val="77"/>
        </w:numPr>
        <w:spacing w:line="360" w:lineRule="auto"/>
        <w:jc w:val="both"/>
        <w:rPr>
          <w:rFonts w:ascii="Verdana" w:hAnsi="Verdana"/>
          <w:sz w:val="20"/>
        </w:rPr>
      </w:pPr>
      <w:r w:rsidRPr="00566FAA">
        <w:rPr>
          <w:rFonts w:ascii="Verdana" w:hAnsi="Verdana"/>
          <w:sz w:val="20"/>
        </w:rPr>
        <w:t>Las políticas de ordenamiento y regulación del territorio que sean aplicables; y</w:t>
      </w:r>
    </w:p>
    <w:p w:rsidR="00730C7E" w:rsidRPr="00566FAA" w:rsidRDefault="00730C7E" w:rsidP="00730C7E">
      <w:pPr>
        <w:pStyle w:val="Prrafodelista"/>
        <w:rPr>
          <w:rFonts w:ascii="Verdana" w:hAnsi="Verdana"/>
          <w:sz w:val="20"/>
        </w:rPr>
      </w:pPr>
    </w:p>
    <w:p w:rsidR="00730C7E" w:rsidRPr="00566FAA" w:rsidRDefault="00730C7E" w:rsidP="00730C7E">
      <w:pPr>
        <w:spacing w:line="360" w:lineRule="auto"/>
        <w:ind w:left="709" w:hanging="706"/>
        <w:jc w:val="both"/>
        <w:rPr>
          <w:rFonts w:ascii="Verdana" w:hAnsi="Verdana"/>
          <w:sz w:val="20"/>
        </w:rPr>
      </w:pPr>
      <w:r w:rsidRPr="00566FAA">
        <w:rPr>
          <w:rFonts w:ascii="Verdana" w:hAnsi="Verdana"/>
          <w:b/>
          <w:sz w:val="20"/>
        </w:rPr>
        <w:t>e)</w:t>
      </w:r>
      <w:r w:rsidRPr="00566FAA">
        <w:rPr>
          <w:rFonts w:ascii="Verdana" w:hAnsi="Verdana"/>
          <w:b/>
          <w:sz w:val="20"/>
        </w:rPr>
        <w:tab/>
      </w:r>
      <w:r w:rsidRPr="00566FAA">
        <w:rPr>
          <w:rFonts w:ascii="Verdana" w:hAnsi="Verdana"/>
          <w:sz w:val="20"/>
        </w:rPr>
        <w:t>Las características geológicas y topográficas, así como la irregularidad en el perímetro, que afecte su valor comercial.</w:t>
      </w:r>
    </w:p>
    <w:p w:rsidR="00730C7E" w:rsidRPr="00566FAA" w:rsidRDefault="00730C7E" w:rsidP="00730C7E">
      <w:pPr>
        <w:ind w:left="705" w:hanging="705"/>
        <w:jc w:val="both"/>
        <w:rPr>
          <w:rFonts w:ascii="Verdana" w:hAnsi="Verdana"/>
          <w:b/>
          <w:bCs/>
          <w:sz w:val="20"/>
        </w:rPr>
      </w:pPr>
      <w:r w:rsidRPr="00566FAA">
        <w:rPr>
          <w:rFonts w:ascii="Verdana" w:hAnsi="Verdana"/>
          <w:b/>
          <w:sz w:val="20"/>
        </w:rPr>
        <w:t>II.</w:t>
      </w:r>
      <w:r w:rsidRPr="00566FAA">
        <w:rPr>
          <w:rFonts w:ascii="Verdana" w:hAnsi="Verdana"/>
          <w:b/>
          <w:sz w:val="20"/>
        </w:rPr>
        <w:tab/>
      </w:r>
      <w:r w:rsidRPr="00566FAA">
        <w:rPr>
          <w:rFonts w:ascii="Verdana" w:hAnsi="Verdana"/>
          <w:b/>
          <w:bCs/>
          <w:sz w:val="20"/>
        </w:rPr>
        <w:t>Para el caso de terrenos rústicos, se hará atendiendo a los siguientes factores:</w:t>
      </w:r>
    </w:p>
    <w:p w:rsidR="00730C7E" w:rsidRPr="00566FAA" w:rsidRDefault="00730C7E" w:rsidP="00730C7E">
      <w:pPr>
        <w:spacing w:line="360" w:lineRule="auto"/>
        <w:ind w:left="705" w:hanging="705"/>
        <w:jc w:val="both"/>
        <w:rPr>
          <w:rFonts w:ascii="Verdana" w:hAnsi="Verdana"/>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a)</w:t>
      </w:r>
      <w:r w:rsidRPr="00566FAA">
        <w:rPr>
          <w:rFonts w:ascii="Verdana" w:hAnsi="Verdana"/>
          <w:b/>
          <w:sz w:val="20"/>
        </w:rPr>
        <w:tab/>
      </w:r>
      <w:r w:rsidRPr="00566FAA">
        <w:rPr>
          <w:rFonts w:ascii="Verdana" w:hAnsi="Verdana"/>
          <w:sz w:val="20"/>
        </w:rPr>
        <w:t>Las características del medio físico, recursos naturales y situación ambiental que conformen el sistema ecológico;</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b)</w:t>
      </w:r>
      <w:r w:rsidRPr="00566FAA">
        <w:rPr>
          <w:rFonts w:ascii="Verdana" w:hAnsi="Verdana"/>
          <w:b/>
          <w:sz w:val="20"/>
        </w:rPr>
        <w:tab/>
      </w:r>
      <w:r w:rsidRPr="00566FAA">
        <w:rPr>
          <w:rFonts w:ascii="Verdana" w:hAnsi="Verdana"/>
          <w:sz w:val="20"/>
        </w:rPr>
        <w:t>La infraestructura y servicios integrados al área; y</w:t>
      </w:r>
    </w:p>
    <w:p w:rsidR="00730C7E" w:rsidRPr="00566FAA" w:rsidRDefault="00730C7E" w:rsidP="00730C7E">
      <w:pPr>
        <w:ind w:left="711" w:hanging="711"/>
        <w:jc w:val="both"/>
        <w:rPr>
          <w:rFonts w:ascii="Verdana" w:hAnsi="Verdana"/>
          <w:sz w:val="20"/>
        </w:rPr>
      </w:pPr>
    </w:p>
    <w:p w:rsidR="00730C7E" w:rsidRPr="00566FAA" w:rsidRDefault="00730C7E" w:rsidP="00730C7E">
      <w:pPr>
        <w:spacing w:line="360" w:lineRule="auto"/>
        <w:ind w:left="711" w:hanging="711"/>
        <w:jc w:val="both"/>
        <w:rPr>
          <w:rFonts w:ascii="Verdana" w:hAnsi="Verdana"/>
          <w:sz w:val="20"/>
        </w:rPr>
      </w:pPr>
      <w:r w:rsidRPr="00566FAA">
        <w:rPr>
          <w:rFonts w:ascii="Verdana" w:hAnsi="Verdana"/>
          <w:b/>
          <w:sz w:val="20"/>
        </w:rPr>
        <w:t>c)</w:t>
      </w:r>
      <w:r w:rsidRPr="00566FAA">
        <w:rPr>
          <w:rFonts w:ascii="Verdana" w:hAnsi="Verdana"/>
          <w:b/>
          <w:sz w:val="20"/>
        </w:rPr>
        <w:tab/>
      </w:r>
      <w:r w:rsidRPr="00566FAA">
        <w:rPr>
          <w:rFonts w:ascii="Verdana" w:hAnsi="Verdana"/>
          <w:sz w:val="20"/>
        </w:rPr>
        <w:t>La situación jurídica de la tenencia de la tierra.</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left="705" w:hanging="705"/>
        <w:jc w:val="both"/>
        <w:rPr>
          <w:rFonts w:ascii="Verdana" w:hAnsi="Verdana"/>
          <w:b/>
          <w:bCs/>
          <w:sz w:val="20"/>
        </w:rPr>
      </w:pPr>
      <w:r w:rsidRPr="00566FAA">
        <w:rPr>
          <w:rFonts w:ascii="Verdana" w:hAnsi="Verdana"/>
          <w:b/>
          <w:sz w:val="20"/>
        </w:rPr>
        <w:t>III.</w:t>
      </w:r>
      <w:r w:rsidRPr="00566FAA">
        <w:rPr>
          <w:rFonts w:ascii="Verdana" w:hAnsi="Verdana"/>
          <w:b/>
          <w:sz w:val="20"/>
        </w:rPr>
        <w:tab/>
      </w:r>
      <w:r w:rsidRPr="00566FAA">
        <w:rPr>
          <w:rFonts w:ascii="Verdana" w:hAnsi="Verdana"/>
          <w:b/>
          <w:bCs/>
          <w:sz w:val="20"/>
        </w:rPr>
        <w:t>Tratándose de construcción se atenderá a los factores siguientes:</w:t>
      </w:r>
    </w:p>
    <w:p w:rsidR="00730C7E" w:rsidRPr="00566FAA" w:rsidRDefault="00730C7E" w:rsidP="00730C7E">
      <w:pPr>
        <w:ind w:left="705" w:hanging="705"/>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a)</w:t>
      </w:r>
      <w:r w:rsidRPr="00566FAA">
        <w:rPr>
          <w:rFonts w:ascii="Verdana" w:hAnsi="Verdana"/>
          <w:sz w:val="20"/>
        </w:rPr>
        <w:tab/>
        <w:t>Uso y calidad de la construcción;</w:t>
      </w:r>
    </w:p>
    <w:p w:rsidR="00730C7E" w:rsidRPr="00566FAA" w:rsidRDefault="00730C7E" w:rsidP="00730C7E">
      <w:pPr>
        <w:ind w:left="705" w:hanging="705"/>
        <w:jc w:val="both"/>
        <w:rPr>
          <w:rFonts w:ascii="Verdana" w:hAnsi="Verdana"/>
          <w:b/>
          <w:sz w:val="20"/>
        </w:rPr>
      </w:pPr>
    </w:p>
    <w:p w:rsidR="00730C7E" w:rsidRPr="00566FAA" w:rsidRDefault="00730C7E" w:rsidP="00730C7E">
      <w:pPr>
        <w:spacing w:line="360" w:lineRule="auto"/>
        <w:ind w:left="709" w:hanging="709"/>
        <w:jc w:val="both"/>
        <w:rPr>
          <w:rFonts w:ascii="Verdana" w:hAnsi="Verdana"/>
          <w:sz w:val="20"/>
        </w:rPr>
      </w:pPr>
      <w:r w:rsidRPr="00566FAA">
        <w:rPr>
          <w:rFonts w:ascii="Verdana" w:hAnsi="Verdana"/>
          <w:b/>
          <w:sz w:val="20"/>
        </w:rPr>
        <w:t>b)</w:t>
      </w:r>
      <w:r w:rsidRPr="00566FAA">
        <w:rPr>
          <w:rFonts w:ascii="Verdana" w:hAnsi="Verdana"/>
          <w:sz w:val="20"/>
        </w:rPr>
        <w:tab/>
        <w:t xml:space="preserve">Costo y calidad de los materiales de construcción utilizados; y </w:t>
      </w:r>
    </w:p>
    <w:p w:rsidR="00730C7E" w:rsidRPr="00566FAA" w:rsidRDefault="00730C7E" w:rsidP="00730C7E">
      <w:pPr>
        <w:ind w:left="709" w:hanging="709"/>
        <w:jc w:val="both"/>
        <w:rPr>
          <w:rFonts w:ascii="Verdana" w:hAnsi="Verdana"/>
          <w:sz w:val="20"/>
        </w:rPr>
      </w:pPr>
    </w:p>
    <w:p w:rsidR="00730C7E" w:rsidRPr="00566FAA" w:rsidRDefault="00730C7E" w:rsidP="00730C7E">
      <w:pPr>
        <w:spacing w:line="360" w:lineRule="auto"/>
        <w:ind w:left="705" w:hanging="705"/>
        <w:jc w:val="both"/>
        <w:rPr>
          <w:rFonts w:ascii="Verdana" w:hAnsi="Verdana"/>
          <w:sz w:val="20"/>
        </w:rPr>
      </w:pPr>
      <w:r w:rsidRPr="00566FAA">
        <w:rPr>
          <w:rFonts w:ascii="Verdana" w:hAnsi="Verdana"/>
          <w:b/>
          <w:sz w:val="20"/>
        </w:rPr>
        <w:t>c)</w:t>
      </w:r>
      <w:r w:rsidRPr="00566FAA">
        <w:rPr>
          <w:rFonts w:ascii="Verdana" w:hAnsi="Verdana"/>
          <w:sz w:val="20"/>
        </w:rPr>
        <w:tab/>
        <w:t>Costo de la mano de obra empleada.</w:t>
      </w:r>
    </w:p>
    <w:p w:rsidR="00BC390C" w:rsidRDefault="00BC390C"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SEGUNDA</w:t>
      </w:r>
    </w:p>
    <w:p w:rsidR="00730C7E" w:rsidRPr="00566FAA" w:rsidRDefault="00730C7E" w:rsidP="00730C7E">
      <w:pPr>
        <w:jc w:val="center"/>
        <w:rPr>
          <w:rFonts w:ascii="Verdana" w:hAnsi="Verdana"/>
          <w:b/>
          <w:sz w:val="20"/>
        </w:rPr>
      </w:pPr>
      <w:r w:rsidRPr="00566FAA">
        <w:rPr>
          <w:rFonts w:ascii="Verdana" w:hAnsi="Verdana"/>
          <w:b/>
          <w:sz w:val="20"/>
        </w:rPr>
        <w:t xml:space="preserve">DEL IMPUESTO SOBRE </w:t>
      </w:r>
      <w:r w:rsidR="00DC1AAF">
        <w:rPr>
          <w:rFonts w:ascii="Verdana" w:hAnsi="Verdana"/>
          <w:b/>
          <w:sz w:val="20"/>
        </w:rPr>
        <w:t>ADQUISICIÓN DE BIENES INMUEBLES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7. </w:t>
      </w:r>
      <w:r w:rsidRPr="00566FAA">
        <w:rPr>
          <w:rFonts w:ascii="Verdana" w:hAnsi="Verdana"/>
          <w:sz w:val="20"/>
        </w:rPr>
        <w:t>El impuesto sobre adquisición de bienes inmuebles se causará y liquidará a la tasa del 0.5%.</w:t>
      </w:r>
    </w:p>
    <w:p w:rsidR="00BC390C" w:rsidRPr="00566FAA" w:rsidRDefault="00BC390C" w:rsidP="00730C7E">
      <w:pPr>
        <w:spacing w:line="360" w:lineRule="auto"/>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TERCERA</w:t>
      </w:r>
    </w:p>
    <w:p w:rsidR="00730C7E" w:rsidRPr="00566FAA" w:rsidRDefault="00730C7E" w:rsidP="00730C7E">
      <w:pPr>
        <w:jc w:val="center"/>
        <w:rPr>
          <w:rFonts w:ascii="Verdana" w:hAnsi="Verdana"/>
          <w:b/>
          <w:sz w:val="20"/>
        </w:rPr>
      </w:pPr>
      <w:r w:rsidRPr="00566FAA">
        <w:rPr>
          <w:rFonts w:ascii="Verdana" w:hAnsi="Verdana"/>
          <w:b/>
          <w:sz w:val="20"/>
        </w:rPr>
        <w:t>DEL IMPUESTO SOBRE DIVISIÓN Y LOTIFICACIÓN DE INMUEBLES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8.</w:t>
      </w:r>
      <w:r w:rsidRPr="00566FAA">
        <w:rPr>
          <w:rFonts w:ascii="Verdana" w:hAnsi="Verdana"/>
          <w:sz w:val="20"/>
        </w:rPr>
        <w:t xml:space="preserve"> El impuesto sobre división y lotificación de inmuebles se causará y liquidará conforme a las siguientes: </w:t>
      </w:r>
    </w:p>
    <w:p w:rsidR="00730C7E" w:rsidRPr="00566FAA" w:rsidRDefault="00730C7E" w:rsidP="00730C7E">
      <w:pPr>
        <w:pStyle w:val="Ttulo3"/>
        <w:ind w:left="288"/>
        <w:jc w:val="center"/>
        <w:rPr>
          <w:rFonts w:ascii="Verdana" w:hAnsi="Verdana" w:cs="Arial"/>
          <w:color w:val="auto"/>
          <w:sz w:val="20"/>
        </w:rPr>
      </w:pPr>
      <w:r w:rsidRPr="00566FAA">
        <w:rPr>
          <w:rFonts w:ascii="Verdana" w:hAnsi="Verdana" w:cs="Arial"/>
          <w:color w:val="auto"/>
          <w:sz w:val="20"/>
        </w:rPr>
        <w:t>T A S A S</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7714"/>
        <w:gridCol w:w="992"/>
      </w:tblGrid>
      <w:tr w:rsidR="00730C7E" w:rsidRPr="00566FAA" w:rsidTr="00CF6A75">
        <w:trPr>
          <w:jc w:val="center"/>
        </w:trPr>
        <w:tc>
          <w:tcPr>
            <w:tcW w:w="7714" w:type="dxa"/>
          </w:tcPr>
          <w:p w:rsidR="00730C7E" w:rsidRPr="00566FAA" w:rsidRDefault="00730C7E" w:rsidP="004F3BE6">
            <w:pPr>
              <w:numPr>
                <w:ilvl w:val="0"/>
                <w:numId w:val="5"/>
              </w:numPr>
              <w:spacing w:line="360" w:lineRule="auto"/>
              <w:jc w:val="both"/>
              <w:rPr>
                <w:rFonts w:ascii="Verdana" w:hAnsi="Verdana"/>
                <w:sz w:val="20"/>
              </w:rPr>
            </w:pPr>
            <w:r w:rsidRPr="00566FAA">
              <w:rPr>
                <w:rFonts w:ascii="Verdana" w:hAnsi="Verdana"/>
                <w:sz w:val="20"/>
              </w:rPr>
              <w:t>Tratándose de la división o lo</w:t>
            </w:r>
            <w:r w:rsidR="00DC1AAF">
              <w:rPr>
                <w:rFonts w:ascii="Verdana" w:hAnsi="Verdana"/>
                <w:sz w:val="20"/>
              </w:rPr>
              <w:t>tificación de inmuebles urbanos</w:t>
            </w:r>
          </w:p>
          <w:p w:rsidR="00730C7E" w:rsidRPr="00566FAA" w:rsidRDefault="00730C7E" w:rsidP="00CF6A75">
            <w:pPr>
              <w:spacing w:line="360" w:lineRule="auto"/>
              <w:ind w:left="360"/>
              <w:jc w:val="both"/>
              <w:rPr>
                <w:rFonts w:ascii="Verdana" w:hAnsi="Verdana"/>
                <w:sz w:val="20"/>
              </w:rPr>
            </w:pPr>
          </w:p>
        </w:tc>
        <w:tc>
          <w:tcPr>
            <w:tcW w:w="992" w:type="dxa"/>
          </w:tcPr>
          <w:p w:rsidR="00730C7E" w:rsidRPr="00566FAA" w:rsidRDefault="00730C7E" w:rsidP="006812C0">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1%</w:t>
            </w:r>
          </w:p>
        </w:tc>
      </w:tr>
      <w:tr w:rsidR="00730C7E" w:rsidRPr="00566FAA" w:rsidTr="00CF6A75">
        <w:trPr>
          <w:jc w:val="center"/>
        </w:trPr>
        <w:tc>
          <w:tcPr>
            <w:tcW w:w="7714" w:type="dxa"/>
          </w:tcPr>
          <w:p w:rsidR="00730C7E" w:rsidRPr="00566FAA" w:rsidRDefault="00730C7E" w:rsidP="004F3BE6">
            <w:pPr>
              <w:numPr>
                <w:ilvl w:val="0"/>
                <w:numId w:val="5"/>
              </w:numPr>
              <w:spacing w:line="360" w:lineRule="auto"/>
              <w:jc w:val="both"/>
              <w:rPr>
                <w:rFonts w:ascii="Verdana" w:hAnsi="Verdana"/>
                <w:sz w:val="20"/>
              </w:rPr>
            </w:pPr>
            <w:r w:rsidRPr="00566FAA">
              <w:rPr>
                <w:rFonts w:ascii="Verdana" w:hAnsi="Verdana"/>
                <w:sz w:val="20"/>
              </w:rPr>
              <w:t>Tratándose de la división o lotificación de inmuebles suburbanos</w:t>
            </w:r>
          </w:p>
        </w:tc>
        <w:tc>
          <w:tcPr>
            <w:tcW w:w="992" w:type="dxa"/>
          </w:tcPr>
          <w:p w:rsidR="00730C7E" w:rsidRPr="00566FAA" w:rsidRDefault="00730C7E" w:rsidP="006812C0">
            <w:pPr>
              <w:spacing w:line="360" w:lineRule="auto"/>
              <w:jc w:val="center"/>
              <w:rPr>
                <w:rFonts w:ascii="Verdana" w:hAnsi="Verdana"/>
                <w:sz w:val="20"/>
              </w:rPr>
            </w:pPr>
            <w:r w:rsidRPr="00566FAA">
              <w:rPr>
                <w:rFonts w:ascii="Verdana" w:hAnsi="Verdana"/>
                <w:sz w:val="20"/>
              </w:rPr>
              <w:t>1%</w:t>
            </w:r>
          </w:p>
          <w:p w:rsidR="00730C7E" w:rsidRPr="00566FAA" w:rsidRDefault="00730C7E" w:rsidP="006812C0">
            <w:pPr>
              <w:spacing w:line="360" w:lineRule="auto"/>
              <w:jc w:val="center"/>
              <w:rPr>
                <w:rFonts w:ascii="Verdana" w:hAnsi="Verdana"/>
                <w:sz w:val="20"/>
              </w:rPr>
            </w:pPr>
          </w:p>
        </w:tc>
      </w:tr>
      <w:tr w:rsidR="00730C7E" w:rsidRPr="00566FAA" w:rsidTr="00CF6A75">
        <w:trPr>
          <w:jc w:val="center"/>
        </w:trPr>
        <w:tc>
          <w:tcPr>
            <w:tcW w:w="7714" w:type="dxa"/>
          </w:tcPr>
          <w:p w:rsidR="00730C7E" w:rsidRPr="00566FAA" w:rsidRDefault="00730C7E" w:rsidP="006812C0">
            <w:pPr>
              <w:numPr>
                <w:ilvl w:val="0"/>
                <w:numId w:val="5"/>
              </w:numPr>
              <w:spacing w:line="360" w:lineRule="auto"/>
              <w:jc w:val="both"/>
              <w:rPr>
                <w:rFonts w:ascii="Verdana" w:hAnsi="Verdana"/>
                <w:b/>
                <w:sz w:val="20"/>
              </w:rPr>
            </w:pPr>
            <w:r w:rsidRPr="00566FAA">
              <w:rPr>
                <w:rFonts w:ascii="Verdana" w:hAnsi="Verdana"/>
                <w:sz w:val="20"/>
              </w:rPr>
              <w:t>Tratándose de la división de un inmueble por la constitución de condominios horizontales, verticales o mixtos</w:t>
            </w:r>
          </w:p>
        </w:tc>
        <w:tc>
          <w:tcPr>
            <w:tcW w:w="992" w:type="dxa"/>
          </w:tcPr>
          <w:p w:rsidR="006812C0" w:rsidRDefault="006812C0" w:rsidP="006812C0">
            <w:pPr>
              <w:spacing w:line="360" w:lineRule="auto"/>
              <w:jc w:val="center"/>
              <w:rPr>
                <w:rFonts w:ascii="Verdana" w:hAnsi="Verdana"/>
                <w:sz w:val="20"/>
              </w:rPr>
            </w:pPr>
          </w:p>
          <w:p w:rsidR="00730C7E" w:rsidRDefault="00573CED" w:rsidP="006812C0">
            <w:pPr>
              <w:spacing w:line="360" w:lineRule="auto"/>
              <w:jc w:val="center"/>
              <w:rPr>
                <w:rFonts w:ascii="Verdana" w:hAnsi="Verdana"/>
                <w:sz w:val="20"/>
              </w:rPr>
            </w:pPr>
            <w:r w:rsidRPr="00566FAA">
              <w:rPr>
                <w:rFonts w:ascii="Verdana" w:hAnsi="Verdana"/>
                <w:sz w:val="20"/>
              </w:rPr>
              <w:t>0.45</w:t>
            </w:r>
            <w:r w:rsidR="00730C7E" w:rsidRPr="00566FAA">
              <w:rPr>
                <w:rFonts w:ascii="Verdana" w:hAnsi="Verdana"/>
                <w:sz w:val="20"/>
              </w:rPr>
              <w:t>%</w:t>
            </w:r>
          </w:p>
          <w:p w:rsidR="00E06A95" w:rsidRPr="00566FAA" w:rsidRDefault="00E06A95" w:rsidP="006812C0">
            <w:pPr>
              <w:spacing w:line="360" w:lineRule="auto"/>
              <w:jc w:val="center"/>
              <w:rPr>
                <w:rFonts w:ascii="Verdana" w:hAnsi="Verdana"/>
                <w:sz w:val="20"/>
              </w:rPr>
            </w:pPr>
          </w:p>
        </w:tc>
      </w:tr>
      <w:tr w:rsidR="006812C0" w:rsidRPr="00566FAA" w:rsidTr="00CF6A75">
        <w:trPr>
          <w:jc w:val="center"/>
        </w:trPr>
        <w:tc>
          <w:tcPr>
            <w:tcW w:w="7714" w:type="dxa"/>
          </w:tcPr>
          <w:p w:rsidR="006812C0" w:rsidRPr="00566FAA" w:rsidRDefault="006812C0" w:rsidP="004F3BE6">
            <w:pPr>
              <w:numPr>
                <w:ilvl w:val="0"/>
                <w:numId w:val="5"/>
              </w:numPr>
              <w:spacing w:line="360" w:lineRule="auto"/>
              <w:jc w:val="both"/>
              <w:rPr>
                <w:rFonts w:ascii="Verdana" w:hAnsi="Verdana"/>
                <w:sz w:val="20"/>
              </w:rPr>
            </w:pPr>
            <w:r w:rsidRPr="00566FAA">
              <w:rPr>
                <w:rFonts w:ascii="Verdana" w:hAnsi="Verdana"/>
                <w:bCs/>
                <w:sz w:val="20"/>
              </w:rPr>
              <w:t>T</w:t>
            </w:r>
            <w:r w:rsidRPr="00566FAA">
              <w:rPr>
                <w:rFonts w:ascii="Verdana" w:hAnsi="Verdana"/>
                <w:sz w:val="20"/>
              </w:rPr>
              <w:t>ratándose de inmuebles rústicos</w:t>
            </w:r>
          </w:p>
        </w:tc>
        <w:tc>
          <w:tcPr>
            <w:tcW w:w="992" w:type="dxa"/>
          </w:tcPr>
          <w:p w:rsidR="006812C0" w:rsidRPr="00566FAA" w:rsidRDefault="006812C0" w:rsidP="006812C0">
            <w:pPr>
              <w:spacing w:line="360" w:lineRule="auto"/>
              <w:jc w:val="center"/>
              <w:rPr>
                <w:rFonts w:ascii="Verdana" w:hAnsi="Verdana"/>
                <w:sz w:val="20"/>
              </w:rPr>
            </w:pPr>
            <w:r w:rsidRPr="00566FAA">
              <w:rPr>
                <w:rFonts w:ascii="Verdana" w:hAnsi="Verdana"/>
                <w:sz w:val="20"/>
              </w:rPr>
              <w:t>0.45%</w:t>
            </w:r>
          </w:p>
        </w:tc>
      </w:tr>
    </w:tbl>
    <w:p w:rsidR="00730C7E" w:rsidRPr="00566FAA" w:rsidRDefault="00730C7E" w:rsidP="00730C7E">
      <w:pPr>
        <w:rPr>
          <w:rFonts w:ascii="Verdana" w:hAnsi="Verdana"/>
          <w:bCs/>
          <w:sz w:val="20"/>
        </w:rPr>
      </w:pPr>
    </w:p>
    <w:p w:rsidR="00730C7E" w:rsidRPr="00566FAA" w:rsidRDefault="00730C7E" w:rsidP="00730C7E">
      <w:pPr>
        <w:spacing w:line="360" w:lineRule="auto"/>
        <w:ind w:firstLine="703"/>
        <w:rPr>
          <w:rFonts w:ascii="Verdana" w:hAnsi="Verdana"/>
          <w:bCs/>
          <w:sz w:val="20"/>
        </w:rPr>
      </w:pPr>
      <w:r w:rsidRPr="00566FAA">
        <w:rPr>
          <w:rFonts w:ascii="Verdana" w:hAnsi="Verdana"/>
          <w:bCs/>
          <w:sz w:val="20"/>
        </w:rPr>
        <w:t>No se causará este impuesto en los supuestos establecidos en el artículo 187 de la Ley de Hacienda para los Municipios del Estado de Guanajuato.</w:t>
      </w:r>
    </w:p>
    <w:p w:rsidR="00730C7E" w:rsidRDefault="00730C7E" w:rsidP="00730C7E">
      <w:pPr>
        <w:spacing w:line="360" w:lineRule="auto"/>
        <w:rPr>
          <w:rFonts w:ascii="Verdana" w:hAnsi="Verdana"/>
          <w:b/>
          <w:sz w:val="20"/>
        </w:rPr>
      </w:pPr>
    </w:p>
    <w:p w:rsidR="00730C7E" w:rsidRPr="00566FAA" w:rsidRDefault="00730C7E" w:rsidP="00730C7E">
      <w:pPr>
        <w:ind w:left="703" w:hanging="703"/>
        <w:jc w:val="center"/>
        <w:rPr>
          <w:rFonts w:ascii="Verdana" w:hAnsi="Verdana"/>
          <w:b/>
          <w:sz w:val="20"/>
        </w:rPr>
      </w:pPr>
      <w:r w:rsidRPr="00566FAA">
        <w:rPr>
          <w:rFonts w:ascii="Verdana" w:hAnsi="Verdana"/>
          <w:b/>
          <w:sz w:val="20"/>
        </w:rPr>
        <w:t>SECCIÓN CUARTA</w:t>
      </w:r>
    </w:p>
    <w:p w:rsidR="00730C7E" w:rsidRPr="00566FAA" w:rsidRDefault="00730C7E" w:rsidP="00730C7E">
      <w:pPr>
        <w:ind w:left="703" w:hanging="703"/>
        <w:jc w:val="center"/>
        <w:rPr>
          <w:rFonts w:ascii="Verdana" w:hAnsi="Verdana"/>
          <w:b/>
          <w:sz w:val="20"/>
        </w:rPr>
      </w:pPr>
      <w:r w:rsidRPr="00566FAA">
        <w:rPr>
          <w:rFonts w:ascii="Verdana" w:hAnsi="Verdana"/>
          <w:b/>
          <w:sz w:val="20"/>
        </w:rPr>
        <w:t>DEL IMPUESTO DE FRACCIONAMIENTOS</w:t>
      </w:r>
    </w:p>
    <w:p w:rsidR="00730C7E" w:rsidRPr="00566FAA" w:rsidRDefault="00730C7E" w:rsidP="00730C7E">
      <w:pPr>
        <w:ind w:left="705" w:hanging="705"/>
        <w:jc w:val="center"/>
        <w:rPr>
          <w:rFonts w:ascii="Verdana" w:hAnsi="Verdana"/>
          <w:b/>
          <w:sz w:val="20"/>
        </w:rPr>
      </w:pPr>
    </w:p>
    <w:p w:rsidR="00730C7E" w:rsidRPr="00566FAA" w:rsidRDefault="00730C7E" w:rsidP="00730C7E">
      <w:pPr>
        <w:spacing w:line="360" w:lineRule="auto"/>
        <w:ind w:firstLine="705"/>
        <w:jc w:val="both"/>
        <w:rPr>
          <w:rFonts w:ascii="Verdana" w:hAnsi="Verdana"/>
          <w:sz w:val="20"/>
        </w:rPr>
      </w:pPr>
      <w:r w:rsidRPr="00566FAA">
        <w:rPr>
          <w:rFonts w:ascii="Verdana" w:hAnsi="Verdana"/>
          <w:b/>
          <w:sz w:val="20"/>
        </w:rPr>
        <w:t>Artículo 9.</w:t>
      </w:r>
      <w:r w:rsidRPr="00566FAA">
        <w:rPr>
          <w:rFonts w:ascii="Verdana" w:hAnsi="Verdana"/>
          <w:sz w:val="20"/>
        </w:rPr>
        <w:t xml:space="preserve"> El impuesto de fraccionamientos se causará y liquidará conforme a la siguiente:</w:t>
      </w:r>
    </w:p>
    <w:p w:rsidR="006812C0" w:rsidRDefault="006812C0" w:rsidP="00730C7E">
      <w:pPr>
        <w:pStyle w:val="Ttulo1"/>
        <w:spacing w:line="360" w:lineRule="auto"/>
        <w:rPr>
          <w:rFonts w:ascii="Verdana" w:hAnsi="Verdana"/>
          <w:sz w:val="20"/>
        </w:rPr>
      </w:pPr>
    </w:p>
    <w:p w:rsidR="00730C7E" w:rsidRPr="00566FAA" w:rsidRDefault="00730C7E" w:rsidP="00730C7E">
      <w:pPr>
        <w:pStyle w:val="Ttulo1"/>
        <w:spacing w:line="360" w:lineRule="auto"/>
        <w:rPr>
          <w:rFonts w:ascii="Verdana" w:hAnsi="Verdana"/>
          <w:sz w:val="20"/>
        </w:rPr>
      </w:pPr>
      <w:r w:rsidRPr="00566FAA">
        <w:rPr>
          <w:rFonts w:ascii="Verdana" w:hAnsi="Verdana"/>
          <w:sz w:val="20"/>
        </w:rPr>
        <w:t>Tarifa por metro cuadrado de superficie vendible</w:t>
      </w:r>
      <w:r w:rsidR="00DC1AAF">
        <w:rPr>
          <w:rFonts w:ascii="Verdana" w:hAnsi="Verdana"/>
          <w:sz w:val="20"/>
        </w:rPr>
        <w:t xml:space="preserve"> expresada en pesos</w:t>
      </w:r>
    </w:p>
    <w:p w:rsidR="00730C7E" w:rsidRPr="00566FAA" w:rsidRDefault="00730C7E" w:rsidP="00730C7E"/>
    <w:tbl>
      <w:tblPr>
        <w:tblW w:w="5000" w:type="pct"/>
        <w:jc w:val="center"/>
        <w:tblCellMar>
          <w:left w:w="70" w:type="dxa"/>
          <w:right w:w="70" w:type="dxa"/>
        </w:tblCellMar>
        <w:tblLook w:val="0000" w:firstRow="0" w:lastRow="0" w:firstColumn="0" w:lastColumn="0" w:noHBand="0" w:noVBand="0"/>
      </w:tblPr>
      <w:tblGrid>
        <w:gridCol w:w="8151"/>
        <w:gridCol w:w="1821"/>
      </w:tblGrid>
      <w:tr w:rsidR="00071D0B" w:rsidRPr="00566FAA" w:rsidTr="004A3C1C">
        <w:trPr>
          <w:jc w:val="center"/>
        </w:trPr>
        <w:tc>
          <w:tcPr>
            <w:tcW w:w="4087" w:type="pct"/>
          </w:tcPr>
          <w:p w:rsidR="00071D0B" w:rsidRPr="00566FAA" w:rsidRDefault="00071D0B" w:rsidP="00071D0B">
            <w:pPr>
              <w:pStyle w:val="Prrafodelista"/>
              <w:numPr>
                <w:ilvl w:val="0"/>
                <w:numId w:val="107"/>
              </w:numPr>
              <w:spacing w:line="360" w:lineRule="auto"/>
              <w:jc w:val="both"/>
              <w:rPr>
                <w:rFonts w:ascii="Verdana" w:hAnsi="Verdana"/>
                <w:sz w:val="20"/>
              </w:rPr>
            </w:pPr>
            <w:r w:rsidRPr="00566FAA">
              <w:rPr>
                <w:rFonts w:ascii="Verdana" w:hAnsi="Verdana"/>
                <w:sz w:val="20"/>
              </w:rPr>
              <w:t>Fraccionamiento residencial «A»</w:t>
            </w:r>
          </w:p>
        </w:tc>
        <w:tc>
          <w:tcPr>
            <w:tcW w:w="913" w:type="pct"/>
            <w:vAlign w:val="bottom"/>
          </w:tcPr>
          <w:p w:rsidR="00071D0B" w:rsidRPr="006812C0" w:rsidRDefault="006812C0" w:rsidP="006812C0">
            <w:pPr>
              <w:jc w:val="center"/>
              <w:rPr>
                <w:rFonts w:ascii="Verdana" w:hAnsi="Verdana" w:cs="Calibri"/>
                <w:color w:val="000000"/>
                <w:sz w:val="20"/>
                <w:lang w:eastAsia="es-MX"/>
              </w:rPr>
            </w:pPr>
            <w:r w:rsidRPr="006812C0">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pStyle w:val="Prrafodelista"/>
              <w:numPr>
                <w:ilvl w:val="0"/>
                <w:numId w:val="107"/>
              </w:numPr>
              <w:spacing w:line="360" w:lineRule="auto"/>
              <w:jc w:val="both"/>
              <w:rPr>
                <w:rFonts w:ascii="Verdana" w:hAnsi="Verdana"/>
                <w:sz w:val="20"/>
              </w:rPr>
            </w:pPr>
            <w:r w:rsidRPr="00566FAA">
              <w:rPr>
                <w:rFonts w:ascii="Verdana" w:hAnsi="Verdana"/>
                <w:sz w:val="20"/>
              </w:rPr>
              <w:t>Fraccionamiento residencial «B»</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0.37</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residencial «C»</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0.33</w:t>
            </w:r>
          </w:p>
        </w:tc>
      </w:tr>
      <w:tr w:rsidR="00071D0B" w:rsidRPr="00566FAA" w:rsidTr="004A3C1C">
        <w:trPr>
          <w:jc w:val="center"/>
        </w:trPr>
        <w:tc>
          <w:tcPr>
            <w:tcW w:w="4087" w:type="pct"/>
          </w:tcPr>
          <w:p w:rsidR="00071D0B" w:rsidRPr="00566FAA" w:rsidRDefault="00071D0B" w:rsidP="00071D0B">
            <w:pPr>
              <w:numPr>
                <w:ilvl w:val="0"/>
                <w:numId w:val="107"/>
              </w:numPr>
              <w:tabs>
                <w:tab w:val="num" w:pos="-567"/>
              </w:tabs>
              <w:spacing w:line="360" w:lineRule="auto"/>
              <w:jc w:val="both"/>
              <w:rPr>
                <w:rFonts w:ascii="Verdana" w:hAnsi="Verdana"/>
                <w:sz w:val="20"/>
              </w:rPr>
            </w:pPr>
            <w:r w:rsidRPr="00566FAA">
              <w:rPr>
                <w:rFonts w:ascii="Verdana" w:hAnsi="Verdana"/>
                <w:sz w:val="20"/>
              </w:rPr>
              <w:t>Fraccionamiento de habitación popular</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de interés social</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de urbanización progresiva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0.09</w:t>
            </w:r>
          </w:p>
        </w:tc>
      </w:tr>
      <w:tr w:rsidR="00071D0B" w:rsidRPr="00566FAA" w:rsidTr="004A3C1C">
        <w:trPr>
          <w:jc w:val="center"/>
        </w:trPr>
        <w:tc>
          <w:tcPr>
            <w:tcW w:w="4087" w:type="pct"/>
          </w:tcPr>
          <w:p w:rsidR="00071D0B" w:rsidRPr="00566FAA" w:rsidRDefault="00071D0B" w:rsidP="00071D0B">
            <w:pPr>
              <w:numPr>
                <w:ilvl w:val="0"/>
                <w:numId w:val="107"/>
              </w:numPr>
              <w:tabs>
                <w:tab w:val="num" w:pos="-284"/>
              </w:tabs>
              <w:spacing w:line="360" w:lineRule="auto"/>
              <w:jc w:val="both"/>
              <w:rPr>
                <w:rFonts w:ascii="Verdana" w:hAnsi="Verdana"/>
                <w:sz w:val="20"/>
              </w:rPr>
            </w:pPr>
            <w:r w:rsidRPr="00566FAA">
              <w:rPr>
                <w:rFonts w:ascii="Verdana" w:hAnsi="Verdana"/>
                <w:sz w:val="20"/>
              </w:rPr>
              <w:t>Fraccionamiento industrial para industria ligera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industrial para industria mediana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0.20</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industrial para industria pesada</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0.28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campestre residencial</w:t>
            </w:r>
          </w:p>
        </w:tc>
        <w:tc>
          <w:tcPr>
            <w:tcW w:w="913" w:type="pct"/>
            <w:vAlign w:val="bottom"/>
          </w:tcPr>
          <w:p w:rsidR="00071D0B" w:rsidRPr="006812C0" w:rsidRDefault="006812C0" w:rsidP="006812C0">
            <w:pPr>
              <w:jc w:val="center"/>
              <w:rPr>
                <w:rFonts w:ascii="Verdana" w:hAnsi="Verdana" w:cs="Calibri"/>
                <w:color w:val="000000"/>
                <w:sz w:val="20"/>
              </w:rPr>
            </w:pPr>
            <w:r w:rsidRPr="006812C0">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campestre rústico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0.18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turístico, recreativo–deportivo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0.29</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comercial</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0.58</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agropecuario</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0.09</w:t>
            </w:r>
          </w:p>
        </w:tc>
      </w:tr>
      <w:tr w:rsidR="00071D0B" w:rsidRPr="00566FAA" w:rsidTr="004A3C1C">
        <w:trPr>
          <w:jc w:val="center"/>
        </w:trPr>
        <w:tc>
          <w:tcPr>
            <w:tcW w:w="4087" w:type="pct"/>
          </w:tcPr>
          <w:p w:rsidR="00071D0B" w:rsidRPr="00566FAA" w:rsidRDefault="00071D0B" w:rsidP="00071D0B">
            <w:pPr>
              <w:numPr>
                <w:ilvl w:val="0"/>
                <w:numId w:val="107"/>
              </w:numPr>
              <w:spacing w:line="360" w:lineRule="auto"/>
              <w:jc w:val="both"/>
              <w:rPr>
                <w:rFonts w:ascii="Verdana" w:hAnsi="Verdana"/>
                <w:sz w:val="20"/>
              </w:rPr>
            </w:pPr>
            <w:r w:rsidRPr="00566FAA">
              <w:rPr>
                <w:rFonts w:ascii="Verdana" w:hAnsi="Verdana"/>
                <w:sz w:val="20"/>
              </w:rPr>
              <w:t>Fraccionamiento mixto de usos compatibles</w:t>
            </w:r>
          </w:p>
        </w:tc>
        <w:tc>
          <w:tcPr>
            <w:tcW w:w="913" w:type="pct"/>
            <w:vAlign w:val="bottom"/>
          </w:tcPr>
          <w:p w:rsidR="00071D0B" w:rsidRPr="006812C0" w:rsidRDefault="006812C0" w:rsidP="006812C0">
            <w:pPr>
              <w:jc w:val="center"/>
              <w:rPr>
                <w:rFonts w:ascii="Verdana" w:hAnsi="Verdana" w:cs="Calibri"/>
                <w:color w:val="000000"/>
                <w:sz w:val="20"/>
              </w:rPr>
            </w:pPr>
            <w:r>
              <w:rPr>
                <w:rFonts w:ascii="Verdana" w:hAnsi="Verdana" w:cs="Calibri"/>
                <w:color w:val="000000"/>
                <w:sz w:val="20"/>
              </w:rPr>
              <w:t>$</w:t>
            </w:r>
            <w:r w:rsidR="00071D0B" w:rsidRPr="006812C0">
              <w:rPr>
                <w:rFonts w:ascii="Verdana" w:hAnsi="Verdana" w:cs="Calibri"/>
                <w:color w:val="000000"/>
                <w:sz w:val="20"/>
              </w:rPr>
              <w:t>0.33</w:t>
            </w:r>
          </w:p>
        </w:tc>
      </w:tr>
    </w:tbl>
    <w:p w:rsidR="00730C7E" w:rsidRDefault="00730C7E" w:rsidP="00730C7E">
      <w:pPr>
        <w:jc w:val="center"/>
        <w:rPr>
          <w:rFonts w:ascii="Verdana" w:hAnsi="Verdana"/>
          <w:b/>
          <w:sz w:val="20"/>
        </w:rPr>
      </w:pPr>
    </w:p>
    <w:p w:rsidR="006812C0" w:rsidRDefault="006812C0"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jc w:val="center"/>
        <w:rPr>
          <w:rFonts w:ascii="Verdana" w:hAnsi="Verdana"/>
          <w:b/>
          <w:sz w:val="20"/>
        </w:rPr>
      </w:pPr>
      <w:r w:rsidRPr="00566FAA">
        <w:rPr>
          <w:rFonts w:ascii="Verdana" w:hAnsi="Verdana"/>
          <w:b/>
          <w:sz w:val="20"/>
        </w:rPr>
        <w:t>DEL IMPUESTO SOBRE JUEGOS Y APUESTAS PERMITIDAS</w:t>
      </w:r>
    </w:p>
    <w:p w:rsidR="00730C7E" w:rsidRPr="00566FAA" w:rsidRDefault="00730C7E" w:rsidP="00730C7E">
      <w:pPr>
        <w:jc w:val="both"/>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Artículo 10.</w:t>
      </w:r>
      <w:r w:rsidRPr="00566FAA">
        <w:rPr>
          <w:rFonts w:ascii="Verdana" w:hAnsi="Verdana"/>
          <w:sz w:val="20"/>
        </w:rPr>
        <w:t xml:space="preserve"> El impuesto sobre juegos y apuestas per</w:t>
      </w:r>
      <w:r w:rsidR="005C0398">
        <w:rPr>
          <w:rFonts w:ascii="Verdana" w:hAnsi="Verdana"/>
          <w:sz w:val="20"/>
        </w:rPr>
        <w:t xml:space="preserve">mitidas se causará y liquidará </w:t>
      </w:r>
      <w:r w:rsidRPr="00566FAA">
        <w:rPr>
          <w:rFonts w:ascii="Verdana" w:hAnsi="Verdana"/>
          <w:sz w:val="20"/>
        </w:rPr>
        <w:t>a la  tasa del 21%.</w:t>
      </w:r>
    </w:p>
    <w:p w:rsidR="00730C7E" w:rsidRPr="00566FAA" w:rsidRDefault="00730C7E" w:rsidP="00730C7E">
      <w:pPr>
        <w:tabs>
          <w:tab w:val="center" w:pos="4560"/>
          <w:tab w:val="left" w:pos="6028"/>
        </w:tabs>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b/>
          <w:sz w:val="20"/>
        </w:rPr>
      </w:pPr>
      <w:r w:rsidRPr="00566FAA">
        <w:rPr>
          <w:rFonts w:ascii="Verdana" w:hAnsi="Verdana"/>
          <w:b/>
          <w:sz w:val="20"/>
        </w:rPr>
        <w:t xml:space="preserve">DEL IMPUESTO SOBRE DIVERSIONES Y </w:t>
      </w:r>
    </w:p>
    <w:p w:rsidR="00730C7E" w:rsidRPr="00566FAA" w:rsidRDefault="00730C7E" w:rsidP="00730C7E">
      <w:pPr>
        <w:jc w:val="center"/>
        <w:rPr>
          <w:rFonts w:ascii="Verdana" w:hAnsi="Verdana"/>
          <w:b/>
          <w:sz w:val="20"/>
        </w:rPr>
      </w:pPr>
      <w:r w:rsidRPr="00566FAA">
        <w:rPr>
          <w:rFonts w:ascii="Verdana" w:hAnsi="Verdana"/>
          <w:b/>
          <w:sz w:val="20"/>
        </w:rPr>
        <w:t>ESPECTÁCULOS PÚBLICOS</w:t>
      </w:r>
    </w:p>
    <w:p w:rsidR="00730C7E" w:rsidRPr="00566FAA" w:rsidRDefault="00730C7E" w:rsidP="00730C7E">
      <w:pPr>
        <w:jc w:val="both"/>
        <w:rPr>
          <w:rFonts w:ascii="Verdana" w:hAnsi="Verdana"/>
          <w:sz w:val="20"/>
        </w:rPr>
      </w:pPr>
    </w:p>
    <w:p w:rsidR="00730C7E" w:rsidRPr="00566FAA" w:rsidRDefault="00730C7E" w:rsidP="00730C7E">
      <w:pPr>
        <w:pStyle w:val="Textoindependiente"/>
        <w:spacing w:line="360" w:lineRule="auto"/>
        <w:ind w:firstLine="709"/>
        <w:rPr>
          <w:rFonts w:ascii="Verdana" w:hAnsi="Verdana"/>
          <w:b w:val="0"/>
          <w:sz w:val="20"/>
        </w:rPr>
      </w:pPr>
      <w:r w:rsidRPr="00566FAA">
        <w:rPr>
          <w:rFonts w:ascii="Verdana" w:hAnsi="Verdana"/>
          <w:sz w:val="20"/>
        </w:rPr>
        <w:t>Artículo 11.</w:t>
      </w:r>
      <w:r w:rsidR="00573CED" w:rsidRPr="00566FAA">
        <w:rPr>
          <w:rFonts w:ascii="Verdana" w:hAnsi="Verdana"/>
          <w:sz w:val="20"/>
        </w:rPr>
        <w:t xml:space="preserve"> </w:t>
      </w:r>
      <w:r w:rsidRPr="00566FAA">
        <w:rPr>
          <w:rFonts w:ascii="Verdana" w:hAnsi="Verdana"/>
          <w:b w:val="0"/>
          <w:sz w:val="20"/>
        </w:rPr>
        <w:t>El impuesto sobre diversiones y espectáculos públicos se cau</w:t>
      </w:r>
      <w:r w:rsidR="00573CED" w:rsidRPr="00566FAA">
        <w:rPr>
          <w:rFonts w:ascii="Verdana" w:hAnsi="Verdana"/>
          <w:b w:val="0"/>
          <w:sz w:val="20"/>
        </w:rPr>
        <w:t>sará y liquidará a la tasa del 6</w:t>
      </w:r>
      <w:r w:rsidRPr="00566FAA">
        <w:rPr>
          <w:rFonts w:ascii="Verdana" w:hAnsi="Verdana"/>
          <w:b w:val="0"/>
          <w:sz w:val="20"/>
        </w:rPr>
        <w:t>%.</w:t>
      </w:r>
    </w:p>
    <w:p w:rsidR="00AB0D22" w:rsidRPr="00566FAA" w:rsidRDefault="00AB0D22"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SÉPTIMA</w:t>
      </w:r>
    </w:p>
    <w:p w:rsidR="00730C7E" w:rsidRPr="00566FAA" w:rsidRDefault="00730C7E" w:rsidP="00730C7E">
      <w:pPr>
        <w:jc w:val="center"/>
        <w:rPr>
          <w:rFonts w:ascii="Verdana" w:hAnsi="Verdana"/>
          <w:b/>
          <w:sz w:val="20"/>
        </w:rPr>
      </w:pPr>
      <w:r w:rsidRPr="00566FAA">
        <w:rPr>
          <w:rFonts w:ascii="Verdana" w:hAnsi="Verdana"/>
          <w:b/>
          <w:sz w:val="20"/>
        </w:rPr>
        <w:t>DEL IMPUESTO SOBRE RIFAS, SORTEOS, LOTERÍAS Y CONCURSOS</w:t>
      </w:r>
    </w:p>
    <w:p w:rsidR="00730C7E" w:rsidRPr="00566FAA" w:rsidRDefault="00730C7E" w:rsidP="00730C7E">
      <w:pPr>
        <w:spacing w:line="360" w:lineRule="auto"/>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12.</w:t>
      </w:r>
      <w:r w:rsidRPr="00566FAA">
        <w:rPr>
          <w:rFonts w:ascii="Verdana" w:hAnsi="Verdana"/>
          <w:sz w:val="20"/>
        </w:rPr>
        <w:t xml:space="preserve"> </w:t>
      </w:r>
      <w:r w:rsidR="00CF661E" w:rsidRPr="00566FAA">
        <w:rPr>
          <w:rFonts w:ascii="Verdana" w:hAnsi="Verdana"/>
          <w:sz w:val="20"/>
        </w:rPr>
        <w:t>El impuesto</w:t>
      </w:r>
      <w:r w:rsidRPr="00566FAA">
        <w:rPr>
          <w:rFonts w:ascii="Verdana" w:hAnsi="Verdana"/>
          <w:sz w:val="20"/>
        </w:rPr>
        <w:t xml:space="preserve"> sobre rifas, sorteos, loterías y concursos se causará y liquidará a la tasa del 6%.</w:t>
      </w:r>
    </w:p>
    <w:p w:rsidR="00AB0D22" w:rsidRPr="00566FAA" w:rsidRDefault="00AB0D22" w:rsidP="00730C7E">
      <w:pPr>
        <w:spacing w:line="360" w:lineRule="auto"/>
        <w:ind w:firstLine="708"/>
        <w:jc w:val="both"/>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OCTAVA</w:t>
      </w:r>
    </w:p>
    <w:p w:rsidR="00730C7E" w:rsidRPr="00566FAA" w:rsidRDefault="00730C7E" w:rsidP="00730C7E">
      <w:pPr>
        <w:jc w:val="center"/>
        <w:rPr>
          <w:rFonts w:ascii="Verdana" w:hAnsi="Verdana"/>
          <w:b/>
          <w:sz w:val="20"/>
        </w:rPr>
      </w:pPr>
      <w:r w:rsidRPr="00566FAA">
        <w:rPr>
          <w:rFonts w:ascii="Verdana" w:hAnsi="Verdana"/>
          <w:b/>
          <w:sz w:val="20"/>
        </w:rPr>
        <w:t>DEL IMPUESTO SOBRE EXPLOTACIÓN DE BANCOS DE MÁRMOLES, CANTERAS, PIZARRAS, BASALTOS, CAL, CALIZAS, TEZONTLE, TEPETATE Y SUS DERIVADOS, ARENA, GRAVA Y OTROS SIMILARES</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 xml:space="preserve">Artículo 13. </w:t>
      </w:r>
      <w:r w:rsidRPr="00566FAA">
        <w:rPr>
          <w:rFonts w:ascii="Verdana" w:hAnsi="Verdana"/>
          <w:sz w:val="20"/>
        </w:rPr>
        <w:t>El impuesto sobre explotación de bancos de mármoles, canteras, pizarras, basaltos, cal, calizas, tezontle, tepetate y sus derivados, arena, grava y otros similares, se causará y liquidará conforme a la siguiente:</w:t>
      </w:r>
    </w:p>
    <w:p w:rsidR="00730C7E" w:rsidRPr="00566FAA" w:rsidRDefault="00730C7E" w:rsidP="00730C7E">
      <w:pPr>
        <w:spacing w:line="360" w:lineRule="auto"/>
        <w:jc w:val="both"/>
        <w:rPr>
          <w:rFonts w:ascii="Verdana" w:hAnsi="Verdana"/>
          <w:sz w:val="20"/>
        </w:rPr>
      </w:pPr>
    </w:p>
    <w:p w:rsidR="00730C7E" w:rsidRPr="00566FAA" w:rsidRDefault="00730C7E" w:rsidP="00730C7E">
      <w:pPr>
        <w:pStyle w:val="Ttulo1"/>
        <w:spacing w:line="360" w:lineRule="auto"/>
        <w:rPr>
          <w:rFonts w:ascii="Verdana" w:hAnsi="Verdana"/>
          <w:sz w:val="20"/>
        </w:rPr>
      </w:pPr>
      <w:r w:rsidRPr="00566FAA">
        <w:rPr>
          <w:rFonts w:ascii="Verdana" w:hAnsi="Verdana"/>
          <w:sz w:val="20"/>
        </w:rPr>
        <w:t>T A R I F A</w:t>
      </w:r>
    </w:p>
    <w:p w:rsidR="00730C7E" w:rsidRPr="00566FAA" w:rsidRDefault="00730C7E" w:rsidP="00730C7E">
      <w:pPr>
        <w:rPr>
          <w:rFonts w:ascii="Verdana" w:hAnsi="Verdana"/>
          <w:sz w:val="20"/>
        </w:rPr>
      </w:pPr>
    </w:p>
    <w:tbl>
      <w:tblPr>
        <w:tblW w:w="0" w:type="auto"/>
        <w:jc w:val="center"/>
        <w:tblLayout w:type="fixed"/>
        <w:tblCellMar>
          <w:left w:w="70" w:type="dxa"/>
          <w:right w:w="70" w:type="dxa"/>
        </w:tblCellMar>
        <w:tblLook w:val="0000" w:firstRow="0" w:lastRow="0" w:firstColumn="0" w:lastColumn="0" w:noHBand="0" w:noVBand="0"/>
      </w:tblPr>
      <w:tblGrid>
        <w:gridCol w:w="6733"/>
        <w:gridCol w:w="1677"/>
      </w:tblGrid>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basalto, pizarra, cal y caliza</w:t>
            </w:r>
          </w:p>
        </w:tc>
        <w:tc>
          <w:tcPr>
            <w:tcW w:w="1677" w:type="dxa"/>
            <w:vAlign w:val="bottom"/>
          </w:tcPr>
          <w:p w:rsidR="00071D0B" w:rsidRPr="006812C0" w:rsidRDefault="00071D0B" w:rsidP="006812C0">
            <w:pPr>
              <w:jc w:val="center"/>
              <w:rPr>
                <w:rFonts w:ascii="Verdana" w:hAnsi="Verdana" w:cs="Calibri"/>
                <w:color w:val="000000"/>
                <w:sz w:val="20"/>
                <w:lang w:eastAsia="es-MX"/>
              </w:rPr>
            </w:pPr>
            <w:r w:rsidRPr="006812C0">
              <w:rPr>
                <w:rFonts w:ascii="Verdana" w:hAnsi="Verdana" w:cs="Calibri"/>
                <w:color w:val="000000"/>
                <w:sz w:val="20"/>
              </w:rPr>
              <w:t>$1.93</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arena</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grava</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tepetate</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$1.13</w:t>
            </w:r>
          </w:p>
        </w:tc>
      </w:tr>
      <w:tr w:rsidR="00071D0B" w:rsidRPr="00566FAA" w:rsidTr="004A3C1C">
        <w:trPr>
          <w:jc w:val="center"/>
        </w:trPr>
        <w:tc>
          <w:tcPr>
            <w:tcW w:w="6733" w:type="dxa"/>
          </w:tcPr>
          <w:p w:rsidR="00071D0B" w:rsidRPr="00566FAA" w:rsidRDefault="00071D0B" w:rsidP="00071D0B">
            <w:pPr>
              <w:numPr>
                <w:ilvl w:val="0"/>
                <w:numId w:val="6"/>
              </w:numPr>
              <w:spacing w:line="360" w:lineRule="auto"/>
              <w:rPr>
                <w:rFonts w:ascii="Verdana" w:hAnsi="Verdana"/>
                <w:sz w:val="20"/>
              </w:rPr>
            </w:pPr>
            <w:r w:rsidRPr="00566FAA">
              <w:rPr>
                <w:rFonts w:ascii="Verdana" w:hAnsi="Verdana"/>
                <w:sz w:val="20"/>
              </w:rPr>
              <w:t>Por metro cúbico de tezontle</w:t>
            </w:r>
          </w:p>
        </w:tc>
        <w:tc>
          <w:tcPr>
            <w:tcW w:w="1677" w:type="dxa"/>
            <w:vAlign w:val="bottom"/>
          </w:tcPr>
          <w:p w:rsidR="00071D0B" w:rsidRPr="006812C0" w:rsidRDefault="00071D0B" w:rsidP="006812C0">
            <w:pPr>
              <w:jc w:val="center"/>
              <w:rPr>
                <w:rFonts w:ascii="Verdana" w:hAnsi="Verdana" w:cs="Calibri"/>
                <w:color w:val="000000"/>
                <w:sz w:val="20"/>
              </w:rPr>
            </w:pPr>
            <w:r w:rsidRPr="006812C0">
              <w:rPr>
                <w:rFonts w:ascii="Verdana" w:hAnsi="Verdana" w:cs="Calibri"/>
                <w:color w:val="000000"/>
                <w:sz w:val="20"/>
              </w:rPr>
              <w:t>$1.24</w:t>
            </w:r>
          </w:p>
        </w:tc>
      </w:tr>
    </w:tbl>
    <w:p w:rsidR="00730C7E" w:rsidRPr="00566FAA" w:rsidRDefault="00730C7E" w:rsidP="00730C7E">
      <w:pPr>
        <w:jc w:val="center"/>
        <w:rPr>
          <w:rFonts w:ascii="Verdana" w:hAnsi="Verdana"/>
          <w:b/>
          <w:sz w:val="20"/>
        </w:rPr>
      </w:pPr>
    </w:p>
    <w:p w:rsidR="005C0398" w:rsidRDefault="005C0398" w:rsidP="00EB4E2E">
      <w:pPr>
        <w:jc w:val="center"/>
        <w:rPr>
          <w:b/>
          <w:sz w:val="22"/>
          <w:szCs w:val="22"/>
        </w:rPr>
      </w:pPr>
    </w:p>
    <w:p w:rsidR="00EB4E2E" w:rsidRPr="006812C0" w:rsidRDefault="00EB4E2E" w:rsidP="00EB4E2E">
      <w:pPr>
        <w:jc w:val="center"/>
        <w:rPr>
          <w:rFonts w:ascii="Verdana" w:hAnsi="Verdana"/>
          <w:b/>
          <w:sz w:val="20"/>
        </w:rPr>
      </w:pPr>
      <w:r w:rsidRPr="006812C0">
        <w:rPr>
          <w:rFonts w:ascii="Verdana" w:hAnsi="Verdana"/>
          <w:b/>
          <w:sz w:val="20"/>
        </w:rPr>
        <w:t>CAPÍTULO CUARTO</w:t>
      </w:r>
    </w:p>
    <w:p w:rsidR="00EB4E2E" w:rsidRPr="006812C0" w:rsidRDefault="00EB4E2E" w:rsidP="00EB4E2E">
      <w:pPr>
        <w:jc w:val="center"/>
        <w:rPr>
          <w:rFonts w:ascii="Verdana" w:hAnsi="Verdana"/>
          <w:b/>
          <w:sz w:val="20"/>
        </w:rPr>
      </w:pPr>
      <w:r w:rsidRPr="006812C0">
        <w:rPr>
          <w:rFonts w:ascii="Verdana" w:hAnsi="Verdana"/>
          <w:b/>
          <w:sz w:val="20"/>
        </w:rPr>
        <w:t>DE LOS DERECHOS</w:t>
      </w:r>
    </w:p>
    <w:p w:rsidR="00EB4E2E" w:rsidRPr="006812C0" w:rsidRDefault="00EB4E2E" w:rsidP="00EB4E2E">
      <w:pPr>
        <w:spacing w:line="360" w:lineRule="auto"/>
        <w:jc w:val="center"/>
        <w:rPr>
          <w:rFonts w:ascii="Verdana" w:hAnsi="Verdana"/>
          <w:b/>
          <w:sz w:val="20"/>
        </w:rPr>
      </w:pPr>
    </w:p>
    <w:p w:rsidR="00EB4E2E" w:rsidRPr="006812C0" w:rsidRDefault="00EB4E2E" w:rsidP="00EB4E2E">
      <w:pPr>
        <w:jc w:val="center"/>
        <w:rPr>
          <w:rFonts w:ascii="Verdana" w:hAnsi="Verdana"/>
          <w:b/>
          <w:sz w:val="20"/>
        </w:rPr>
      </w:pPr>
      <w:r w:rsidRPr="006812C0">
        <w:rPr>
          <w:rFonts w:ascii="Verdana" w:hAnsi="Verdana"/>
          <w:b/>
          <w:sz w:val="20"/>
        </w:rPr>
        <w:t>SECCIÓN PRIMERA</w:t>
      </w:r>
    </w:p>
    <w:p w:rsidR="00EB4E2E" w:rsidRPr="006812C0" w:rsidRDefault="00EB4E2E" w:rsidP="00EB4E2E">
      <w:pPr>
        <w:jc w:val="center"/>
        <w:rPr>
          <w:rFonts w:ascii="Verdana" w:hAnsi="Verdana"/>
          <w:b/>
          <w:bCs/>
          <w:sz w:val="20"/>
        </w:rPr>
      </w:pPr>
      <w:r w:rsidRPr="006812C0">
        <w:rPr>
          <w:rFonts w:ascii="Verdana" w:hAnsi="Verdana"/>
          <w:b/>
          <w:bCs/>
          <w:sz w:val="20"/>
        </w:rPr>
        <w:t>POR SERVICIOS DE AGUA POTABLE, DRENAJE, ALCANTARILLADO, TRATAMIENTO Y DISPOSICIÓN DE SUS AGUAS RESIDUALES</w:t>
      </w:r>
      <w:r w:rsidR="00DC1AAF">
        <w:rPr>
          <w:rFonts w:ascii="Verdana" w:hAnsi="Verdana"/>
          <w:b/>
          <w:bCs/>
          <w:sz w:val="20"/>
        </w:rPr>
        <w:t>,</w:t>
      </w:r>
      <w:r w:rsidRPr="006812C0">
        <w:rPr>
          <w:rFonts w:ascii="Verdana" w:hAnsi="Verdana"/>
          <w:b/>
          <w:bCs/>
          <w:sz w:val="20"/>
        </w:rPr>
        <w:t xml:space="preserve"> PRESTADOS POR EL COMITÉ MUNICIPAL DE AGUA POTABLE Y ALCANTARILLADO DE SALAMANCA, GUANAJUATO</w:t>
      </w:r>
    </w:p>
    <w:p w:rsidR="00EB4E2E" w:rsidRPr="006812C0" w:rsidRDefault="00EB4E2E" w:rsidP="00EB4E2E">
      <w:pPr>
        <w:spacing w:line="360" w:lineRule="auto"/>
        <w:jc w:val="center"/>
        <w:rPr>
          <w:rFonts w:ascii="Verdana" w:hAnsi="Verdana"/>
          <w:b/>
          <w:sz w:val="20"/>
        </w:rPr>
      </w:pPr>
    </w:p>
    <w:p w:rsidR="00EB4E2E" w:rsidRPr="00566FAA" w:rsidRDefault="00EB4E2E" w:rsidP="00EB4E2E">
      <w:pPr>
        <w:tabs>
          <w:tab w:val="left" w:pos="2268"/>
        </w:tabs>
        <w:spacing w:line="360" w:lineRule="auto"/>
        <w:ind w:firstLine="708"/>
        <w:jc w:val="both"/>
        <w:rPr>
          <w:sz w:val="22"/>
          <w:szCs w:val="22"/>
        </w:rPr>
      </w:pPr>
      <w:r w:rsidRPr="00566FAA">
        <w:rPr>
          <w:b/>
          <w:sz w:val="22"/>
          <w:szCs w:val="22"/>
        </w:rPr>
        <w:t>Artículo 14.</w:t>
      </w:r>
      <w:r w:rsidRPr="00566FAA">
        <w:rPr>
          <w:sz w:val="22"/>
          <w:szCs w:val="22"/>
        </w:rPr>
        <w:t xml:space="preserve"> Las contraprestaciones correspondientes a los servicios públicos de agua potable, drenaje, alcantarillado, tratamiento y disposición de sus aguas residuales, se pagarán mensualmente conforme a la siguiente:</w:t>
      </w:r>
    </w:p>
    <w:p w:rsidR="00AA0195" w:rsidRPr="00110CD9" w:rsidRDefault="00AA0195" w:rsidP="004F3BE6">
      <w:pPr>
        <w:pStyle w:val="Prrafodelista"/>
        <w:numPr>
          <w:ilvl w:val="0"/>
          <w:numId w:val="108"/>
        </w:numPr>
        <w:rPr>
          <w:rFonts w:ascii="Verdana" w:hAnsi="Verdana"/>
          <w:b/>
          <w:bCs/>
          <w:sz w:val="20"/>
        </w:rPr>
      </w:pPr>
      <w:r w:rsidRPr="00110CD9">
        <w:rPr>
          <w:rFonts w:ascii="Verdana" w:hAnsi="Verdana"/>
          <w:b/>
          <w:bCs/>
          <w:sz w:val="20"/>
        </w:rPr>
        <w:t>Tarifa servicio medido de agua potable</w:t>
      </w:r>
    </w:p>
    <w:p w:rsidR="00AA0195" w:rsidRPr="00110CD9" w:rsidRDefault="00AA0195" w:rsidP="00AA0195">
      <w:pPr>
        <w:ind w:left="709"/>
        <w:rPr>
          <w:rFonts w:ascii="Verdana" w:hAnsi="Verdana"/>
          <w:b/>
          <w:bCs/>
          <w:sz w:val="20"/>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Tarifa doméstica:</w:t>
      </w:r>
    </w:p>
    <w:tbl>
      <w:tblPr>
        <w:tblW w:w="5000" w:type="pct"/>
        <w:tblLayout w:type="fixed"/>
        <w:tblCellMar>
          <w:left w:w="70" w:type="dxa"/>
          <w:right w:w="70" w:type="dxa"/>
        </w:tblCellMar>
        <w:tblLook w:val="04A0" w:firstRow="1" w:lastRow="0" w:firstColumn="1" w:lastColumn="0" w:noHBand="0" w:noVBand="1"/>
      </w:tblPr>
      <w:tblGrid>
        <w:gridCol w:w="1488"/>
        <w:gridCol w:w="1048"/>
        <w:gridCol w:w="1080"/>
        <w:gridCol w:w="1385"/>
        <w:gridCol w:w="1506"/>
        <w:gridCol w:w="1325"/>
        <w:gridCol w:w="1074"/>
        <w:gridCol w:w="20"/>
        <w:gridCol w:w="1036"/>
      </w:tblGrid>
      <w:tr w:rsidR="00AA0195" w:rsidRPr="00110CD9" w:rsidTr="00AA0195">
        <w:trPr>
          <w:trHeight w:val="20"/>
          <w:tblHeader/>
        </w:trPr>
        <w:tc>
          <w:tcPr>
            <w:tcW w:w="1273" w:type="pct"/>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b/>
                <w:sz w:val="18"/>
                <w:szCs w:val="18"/>
                <w:lang w:eastAsia="es-MX"/>
              </w:rPr>
            </w:pPr>
            <w:r w:rsidRPr="00110CD9">
              <w:rPr>
                <w:rFonts w:ascii="Verdana" w:hAnsi="Verdana"/>
                <w:b/>
                <w:sz w:val="18"/>
                <w:szCs w:val="18"/>
                <w:lang w:eastAsia="es-MX"/>
              </w:rPr>
              <w:t>Servicio doméstico</w:t>
            </w:r>
          </w:p>
        </w:tc>
        <w:tc>
          <w:tcPr>
            <w:tcW w:w="542"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95"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56"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65"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39"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30" w:type="pct"/>
            <w:gridSpan w:val="2"/>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r>
      <w:tr w:rsidR="00AA0195" w:rsidRPr="00110CD9" w:rsidTr="00AA0195">
        <w:trPr>
          <w:trHeight w:val="252"/>
          <w:tblHeader/>
        </w:trPr>
        <w:tc>
          <w:tcPr>
            <w:tcW w:w="5000" w:type="pct"/>
            <w:gridSpan w:val="9"/>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8"/>
                <w:szCs w:val="18"/>
                <w:lang w:eastAsia="es-MX"/>
              </w:rPr>
              <w:t>Se cobrará una cuota base de $86.50 y a la cuota base se le sumará el importe que corresponda a los metros cúbicos facturados a cada usuario conforme a la tabla siguiente.</w:t>
            </w:r>
          </w:p>
        </w:tc>
      </w:tr>
      <w:tr w:rsidR="00AA0195" w:rsidRPr="00110CD9" w:rsidTr="00AA0195">
        <w:trPr>
          <w:trHeight w:val="517"/>
          <w:tblHeader/>
        </w:trPr>
        <w:tc>
          <w:tcPr>
            <w:tcW w:w="5000" w:type="pct"/>
            <w:gridSpan w:val="9"/>
            <w:vMerge/>
            <w:tcBorders>
              <w:top w:val="nil"/>
              <w:left w:val="single" w:sz="4" w:space="0" w:color="auto"/>
              <w:bottom w:val="single" w:sz="4" w:space="0" w:color="auto"/>
              <w:right w:val="single" w:sz="4" w:space="0" w:color="000000"/>
            </w:tcBorders>
            <w:vAlign w:val="center"/>
            <w:hideMark/>
          </w:tcPr>
          <w:p w:rsidR="00AA0195" w:rsidRPr="00110CD9" w:rsidRDefault="00AA0195" w:rsidP="00AA0195">
            <w:pPr>
              <w:spacing w:line="276" w:lineRule="auto"/>
              <w:rPr>
                <w:rFonts w:ascii="Verdana" w:hAnsi="Verdana"/>
                <w:sz w:val="18"/>
                <w:szCs w:val="18"/>
                <w:lang w:eastAsia="es-MX"/>
              </w:rPr>
            </w:pPr>
          </w:p>
        </w:tc>
      </w:tr>
      <w:tr w:rsidR="00AA0195" w:rsidRPr="00110CD9" w:rsidTr="00AC3C9F">
        <w:trPr>
          <w:trHeight w:val="20"/>
          <w:tblHeader/>
        </w:trPr>
        <w:tc>
          <w:tcPr>
            <w:tcW w:w="747" w:type="pct"/>
            <w:tcBorders>
              <w:top w:val="single" w:sz="4" w:space="0" w:color="auto"/>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Consumo</w:t>
            </w:r>
          </w:p>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bCs/>
                <w:sz w:val="18"/>
                <w:szCs w:val="18"/>
              </w:rPr>
              <w:t>m³</w:t>
            </w:r>
          </w:p>
        </w:tc>
        <w:tc>
          <w:tcPr>
            <w:tcW w:w="526"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542"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 xml:space="preserve">Consumo </w:t>
            </w:r>
            <w:r w:rsidRPr="00110CD9">
              <w:rPr>
                <w:rFonts w:ascii="Verdana" w:hAnsi="Verdana"/>
                <w:bCs/>
                <w:sz w:val="18"/>
                <w:szCs w:val="18"/>
              </w:rPr>
              <w:t>m³</w:t>
            </w:r>
          </w:p>
        </w:tc>
        <w:tc>
          <w:tcPr>
            <w:tcW w:w="695"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756"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Consumo</w:t>
            </w:r>
          </w:p>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bCs/>
                <w:sz w:val="18"/>
                <w:szCs w:val="18"/>
              </w:rPr>
              <w:t>m³</w:t>
            </w:r>
          </w:p>
        </w:tc>
        <w:tc>
          <w:tcPr>
            <w:tcW w:w="665" w:type="pct"/>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c>
          <w:tcPr>
            <w:tcW w:w="549" w:type="pct"/>
            <w:gridSpan w:val="2"/>
            <w:tcBorders>
              <w:top w:val="single" w:sz="4" w:space="0" w:color="auto"/>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 xml:space="preserve">Consumo </w:t>
            </w:r>
            <w:r w:rsidRPr="00110CD9">
              <w:rPr>
                <w:rFonts w:ascii="Verdana" w:hAnsi="Verdana"/>
                <w:bCs/>
                <w:sz w:val="18"/>
                <w:szCs w:val="18"/>
              </w:rPr>
              <w:t>m³</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8"/>
                <w:szCs w:val="18"/>
                <w:lang w:eastAsia="es-MX"/>
              </w:rPr>
            </w:pPr>
            <w:r w:rsidRPr="00110CD9">
              <w:rPr>
                <w:rFonts w:ascii="Verdana" w:hAnsi="Verdana"/>
                <w:sz w:val="18"/>
                <w:szCs w:val="18"/>
                <w:lang w:eastAsia="es-MX"/>
              </w:rPr>
              <w:t>Importe</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$0.00</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695"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$269.91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665"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$829.17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$1,347.04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$5.85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69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285.39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665"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$ 850.37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$1,366.40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$12.81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$300.97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665"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$ 871.65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$1,385.74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$20.20</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$316.61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893.07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$1,405.17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$28.05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$332.44</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914.62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$1,424.61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$36.35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$413.59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665"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936.28</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1,444.04</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$45.16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$432.08</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958.09</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$1,463.52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5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$54.51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$450.76</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980.01</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$1,483.01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60.11</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$469.57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1,002.07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$1,502.50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64.99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$488.45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66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1,021.06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$1,522.07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69.85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$507.52</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$1,040.04</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$1,541.61</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72.72</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695"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$526.67</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$1,059.06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$1,561.17</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75.62</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$545.95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$1,078.15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$1,580.76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78.58</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$565.41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$1,097.21</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$1,600.35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81.67</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584.93</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$1,116.32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$1,619.98</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96.83</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604.58</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$1,135.42</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$1,639.65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112.19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624.36</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$1,154.53</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$1,659.36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127.65</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644.29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$1,173.69</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$1,679.00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143.28</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664.34</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$1,192.88</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$1,698.75</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159.06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684.51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$1,212.07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$1,718.50</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5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174.96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695"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704.79</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$1,231.27</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$1,738.26</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$193.53</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$725.20</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$1,250.54</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$1,758.02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$206.76</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$745.75</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$1,269.75</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$1,777.82</w:t>
            </w: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$222.59</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$766.42</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$1,289.06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C3C9F">
        <w:trPr>
          <w:trHeight w:val="20"/>
        </w:trPr>
        <w:tc>
          <w:tcPr>
            <w:tcW w:w="747" w:type="pct"/>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5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$238.54</w:t>
            </w:r>
          </w:p>
        </w:tc>
        <w:tc>
          <w:tcPr>
            <w:tcW w:w="54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69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$787.21</w:t>
            </w:r>
          </w:p>
        </w:tc>
        <w:tc>
          <w:tcPr>
            <w:tcW w:w="75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665"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$1,308.36</w:t>
            </w:r>
          </w:p>
        </w:tc>
        <w:tc>
          <w:tcPr>
            <w:tcW w:w="549" w:type="pct"/>
            <w:gridSpan w:val="2"/>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C3C9F">
        <w:trPr>
          <w:trHeight w:val="20"/>
        </w:trPr>
        <w:tc>
          <w:tcPr>
            <w:tcW w:w="747" w:type="pct"/>
            <w:tcBorders>
              <w:top w:val="nil"/>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526"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$254.53</w:t>
            </w:r>
          </w:p>
        </w:tc>
        <w:tc>
          <w:tcPr>
            <w:tcW w:w="542" w:type="pct"/>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695"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$808.14</w:t>
            </w:r>
          </w:p>
        </w:tc>
        <w:tc>
          <w:tcPr>
            <w:tcW w:w="756" w:type="pct"/>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665" w:type="pct"/>
            <w:tcBorders>
              <w:top w:val="nil"/>
              <w:left w:val="nil"/>
              <w:bottom w:val="single" w:sz="4" w:space="0" w:color="auto"/>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$1,327.66</w:t>
            </w:r>
          </w:p>
        </w:tc>
        <w:tc>
          <w:tcPr>
            <w:tcW w:w="549" w:type="pct"/>
            <w:gridSpan w:val="2"/>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520" w:type="pct"/>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52"/>
        </w:trPr>
        <w:tc>
          <w:tcPr>
            <w:tcW w:w="5000" w:type="pct"/>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6"/>
                <w:szCs w:val="18"/>
                <w:lang w:eastAsia="es-MX"/>
              </w:rPr>
              <w:t>En consumos iguales o mayores a 101 metros cúbicos se cobrarán $17.74 por cada metro cúbico y al importe que resulte se le sumará la cuota base para determinar el monto a pagar.</w:t>
            </w:r>
          </w:p>
        </w:tc>
      </w:tr>
      <w:tr w:rsidR="00AA0195" w:rsidRPr="00110CD9" w:rsidTr="00AA0195">
        <w:trPr>
          <w:trHeight w:val="517"/>
        </w:trPr>
        <w:tc>
          <w:tcPr>
            <w:tcW w:w="5000" w:type="pct"/>
            <w:gridSpan w:val="9"/>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8"/>
                <w:szCs w:val="18"/>
                <w:lang w:eastAsia="es-MX"/>
              </w:rPr>
            </w:pPr>
          </w:p>
        </w:tc>
      </w:tr>
    </w:tbl>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comerciales y de servicios:</w:t>
      </w:r>
    </w:p>
    <w:p w:rsidR="00AA0195" w:rsidRPr="00110CD9" w:rsidRDefault="00AA0195" w:rsidP="00AA0195">
      <w:pPr>
        <w:rPr>
          <w:sz w:val="22"/>
          <w:szCs w:val="22"/>
        </w:rPr>
      </w:pPr>
    </w:p>
    <w:tbl>
      <w:tblPr>
        <w:tblW w:w="5000" w:type="pct"/>
        <w:tblCellMar>
          <w:left w:w="70" w:type="dxa"/>
          <w:right w:w="70" w:type="dxa"/>
        </w:tblCellMar>
        <w:tblLook w:val="04A0" w:firstRow="1" w:lastRow="0" w:firstColumn="1" w:lastColumn="0" w:noHBand="0" w:noVBand="1"/>
      </w:tblPr>
      <w:tblGrid>
        <w:gridCol w:w="1371"/>
        <w:gridCol w:w="982"/>
        <w:gridCol w:w="1373"/>
        <w:gridCol w:w="1246"/>
        <w:gridCol w:w="1246"/>
        <w:gridCol w:w="1245"/>
        <w:gridCol w:w="1245"/>
        <w:gridCol w:w="1244"/>
      </w:tblGrid>
      <w:tr w:rsidR="00AA0195" w:rsidRPr="00110CD9" w:rsidTr="00AA0195">
        <w:trPr>
          <w:trHeight w:val="20"/>
          <w:tblHeader/>
        </w:trPr>
        <w:tc>
          <w:tcPr>
            <w:tcW w:w="1871" w:type="pct"/>
            <w:gridSpan w:val="3"/>
            <w:tcBorders>
              <w:top w:val="single" w:sz="8" w:space="0" w:color="auto"/>
              <w:left w:val="single" w:sz="8" w:space="0" w:color="auto"/>
              <w:bottom w:val="single" w:sz="8" w:space="0" w:color="auto"/>
              <w:right w:val="nil"/>
            </w:tcBorders>
            <w:shd w:val="clear" w:color="auto" w:fill="auto"/>
            <w:noWrap/>
            <w:vAlign w:val="bottom"/>
            <w:hideMark/>
          </w:tcPr>
          <w:p w:rsidR="00AA0195" w:rsidRPr="00110CD9" w:rsidRDefault="00C3029E" w:rsidP="00C3029E">
            <w:pPr>
              <w:spacing w:line="276" w:lineRule="auto"/>
              <w:rPr>
                <w:rFonts w:ascii="Verdana" w:hAnsi="Verdana"/>
                <w:b/>
                <w:bCs/>
                <w:sz w:val="16"/>
                <w:szCs w:val="16"/>
                <w:lang w:eastAsia="es-MX"/>
              </w:rPr>
            </w:pPr>
            <w:r>
              <w:rPr>
                <w:rFonts w:ascii="Verdana" w:hAnsi="Verdana"/>
                <w:b/>
                <w:bCs/>
                <w:sz w:val="16"/>
                <w:szCs w:val="16"/>
                <w:lang w:eastAsia="es-MX"/>
              </w:rPr>
              <w:t>Usos</w:t>
            </w:r>
            <w:r w:rsidR="00AA0195" w:rsidRPr="00110CD9">
              <w:rPr>
                <w:rFonts w:ascii="Verdana" w:hAnsi="Verdana"/>
                <w:b/>
                <w:bCs/>
                <w:sz w:val="16"/>
                <w:szCs w:val="16"/>
                <w:lang w:eastAsia="es-MX"/>
              </w:rPr>
              <w:t xml:space="preserve"> comerciales y de servicios</w:t>
            </w: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6" w:type="pct"/>
            <w:tcBorders>
              <w:top w:val="single" w:sz="8" w:space="0" w:color="auto"/>
              <w:left w:val="nil"/>
              <w:bottom w:val="single" w:sz="8"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c>
          <w:tcPr>
            <w:tcW w:w="625" w:type="pct"/>
            <w:tcBorders>
              <w:top w:val="single" w:sz="8" w:space="0" w:color="auto"/>
              <w:left w:val="nil"/>
              <w:bottom w:val="single" w:sz="8" w:space="0" w:color="auto"/>
              <w:right w:val="single" w:sz="8" w:space="0" w:color="auto"/>
            </w:tcBorders>
            <w:shd w:val="clear" w:color="auto" w:fill="auto"/>
            <w:noWrap/>
            <w:vAlign w:val="bottom"/>
            <w:hideMark/>
          </w:tcPr>
          <w:p w:rsidR="00AA0195" w:rsidRPr="00110CD9" w:rsidRDefault="00AA0195" w:rsidP="00AA0195">
            <w:pPr>
              <w:spacing w:line="276" w:lineRule="auto"/>
              <w:rPr>
                <w:rFonts w:ascii="Verdana" w:hAnsi="Verdana"/>
                <w:sz w:val="16"/>
                <w:szCs w:val="16"/>
                <w:lang w:eastAsia="es-MX"/>
              </w:rPr>
            </w:pPr>
          </w:p>
        </w:tc>
      </w:tr>
      <w:tr w:rsidR="00AA0195" w:rsidRPr="00110CD9" w:rsidTr="00AA0195">
        <w:trPr>
          <w:trHeight w:val="224"/>
          <w:tblHeader/>
        </w:trPr>
        <w:tc>
          <w:tcPr>
            <w:tcW w:w="5000" w:type="pct"/>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6"/>
                <w:lang w:eastAsia="es-MX"/>
              </w:rPr>
            </w:pPr>
            <w:r w:rsidRPr="00110CD9">
              <w:rPr>
                <w:rFonts w:ascii="Verdana" w:hAnsi="Verdana"/>
                <w:sz w:val="16"/>
                <w:szCs w:val="16"/>
                <w:lang w:eastAsia="es-MX"/>
              </w:rPr>
              <w:t>Se cobrará una cuota base de $119.00 y a la cuota base se le sumará el importe que corresponda a los metros cúbicos facturados a cada usuario conforme a la tabla siguiente</w:t>
            </w:r>
            <w:r w:rsidR="00DC1AAF">
              <w:rPr>
                <w:rFonts w:ascii="Verdana" w:hAnsi="Verdana"/>
                <w:sz w:val="16"/>
                <w:szCs w:val="16"/>
                <w:lang w:eastAsia="es-MX"/>
              </w:rPr>
              <w:t>.</w:t>
            </w:r>
          </w:p>
        </w:tc>
      </w:tr>
      <w:tr w:rsidR="00AA0195" w:rsidRPr="00110CD9" w:rsidTr="00AA0195">
        <w:trPr>
          <w:trHeight w:val="517"/>
          <w:tblHeader/>
        </w:trPr>
        <w:tc>
          <w:tcPr>
            <w:tcW w:w="5000" w:type="pct"/>
            <w:gridSpan w:val="8"/>
            <w:vMerge/>
            <w:tcBorders>
              <w:top w:val="single" w:sz="8" w:space="0" w:color="auto"/>
              <w:left w:val="single" w:sz="8" w:space="0" w:color="auto"/>
              <w:bottom w:val="single" w:sz="8" w:space="0" w:color="000000"/>
              <w:right w:val="single" w:sz="8" w:space="0" w:color="000000"/>
            </w:tcBorders>
            <w:vAlign w:val="center"/>
            <w:hideMark/>
          </w:tcPr>
          <w:p w:rsidR="00AA0195" w:rsidRPr="00110CD9" w:rsidRDefault="00AA0195" w:rsidP="00AA0195">
            <w:pPr>
              <w:spacing w:line="276" w:lineRule="auto"/>
              <w:rPr>
                <w:rFonts w:ascii="Verdana" w:hAnsi="Verdana"/>
                <w:sz w:val="16"/>
                <w:szCs w:val="16"/>
                <w:lang w:eastAsia="es-MX"/>
              </w:rPr>
            </w:pPr>
          </w:p>
        </w:tc>
      </w:tr>
      <w:tr w:rsidR="00AA0195" w:rsidRPr="00110CD9" w:rsidTr="00AA0195">
        <w:trPr>
          <w:trHeight w:val="20"/>
          <w:tblHeader/>
        </w:trPr>
        <w:tc>
          <w:tcPr>
            <w:tcW w:w="691"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488"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92"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c>
          <w:tcPr>
            <w:tcW w:w="626"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Consumo m³</w:t>
            </w:r>
          </w:p>
        </w:tc>
        <w:tc>
          <w:tcPr>
            <w:tcW w:w="625" w:type="pct"/>
            <w:tcBorders>
              <w:top w:val="nil"/>
              <w:left w:val="nil"/>
              <w:bottom w:val="single" w:sz="8"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lang w:eastAsia="es-MX"/>
              </w:rPr>
              <w:t>Importe</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$550.15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$1,266.19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$2,006.89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11.76</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$576.78</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$1,293.21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$2,035.18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$21.43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$603.93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$1,320.36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$2,063.56</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$31.77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$631.61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$1,347.65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$2,092.00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$42.78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$659.80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$1,375.06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$2,120.53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$54.50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$688.50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$1,402.60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$2,149.14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$66.92</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$715.66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$1,430.26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$2,177.83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$84.11</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$743.19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$1,458.07</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$2,206.58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$98.58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$771.13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$1,485.99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$2,235.42</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$111.97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$799.45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$1,514.05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$2,264.34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$126.88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$828.15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$1,542.23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$2,293.33</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$139.23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$857.25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$1,570.56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$2,322.40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$151.58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$886.74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$1,599.01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$2,351.55</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$174.07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$916.63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$1,627.59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$2,380.78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$207.49</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$946.89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$1,656.30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$2,410.09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$234.04</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$977.54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$1,685.14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$2,439.48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$262.28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$1,003.14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$1,714.11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$2,468.94</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$292.24</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$1,028.86</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1,743.20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2,498.48</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$323.90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$1,054.71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1,772.43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2,528.10</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$357.27</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$1,080.69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1,801.79</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2,557.79</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$389.71</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$1,106.80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1,831.28</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2,587.57</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$424.80</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$1,133.05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1,860.90</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2,617.42</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$448.83</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$1,159.41</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1,890.65</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625" w:type="pct"/>
            <w:tcBorders>
              <w:top w:val="nil"/>
              <w:left w:val="nil"/>
              <w:bottom w:val="nil"/>
              <w:right w:val="single" w:sz="8" w:space="0" w:color="auto"/>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2,647.35</w:t>
            </w: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$473.38</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$1,185.92</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1,920.53</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0"/>
        </w:trPr>
        <w:tc>
          <w:tcPr>
            <w:tcW w:w="691" w:type="pct"/>
            <w:tcBorders>
              <w:top w:val="nil"/>
              <w:left w:val="single" w:sz="8"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488"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$498.45</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626" w:type="pct"/>
            <w:tcBorders>
              <w:top w:val="nil"/>
              <w:left w:val="nil"/>
              <w:bottom w:val="nil"/>
              <w:right w:val="nil"/>
            </w:tcBorders>
            <w:shd w:val="clear" w:color="auto" w:fill="auto"/>
            <w:noWrap/>
            <w:vAlign w:val="center"/>
            <w:hideMark/>
          </w:tcPr>
          <w:p w:rsidR="00AA0195" w:rsidRPr="00110CD9" w:rsidRDefault="00AA0195" w:rsidP="00366E47">
            <w:pPr>
              <w:spacing w:line="276" w:lineRule="auto"/>
              <w:jc w:val="center"/>
              <w:rPr>
                <w:rFonts w:ascii="Verdana" w:hAnsi="Verdana"/>
                <w:sz w:val="16"/>
                <w:szCs w:val="16"/>
              </w:rPr>
            </w:pPr>
            <w:r w:rsidRPr="00110CD9">
              <w:rPr>
                <w:rFonts w:ascii="Verdana" w:hAnsi="Verdana"/>
                <w:sz w:val="16"/>
                <w:szCs w:val="16"/>
              </w:rPr>
              <w:t>$1,212.54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626" w:type="pct"/>
            <w:tcBorders>
              <w:top w:val="nil"/>
              <w:left w:val="nil"/>
              <w:bottom w:val="nil"/>
              <w:right w:val="nil"/>
            </w:tcBorders>
            <w:shd w:val="clear" w:color="auto" w:fill="auto"/>
            <w:noWrap/>
            <w:vAlign w:val="center"/>
            <w:hideMark/>
          </w:tcPr>
          <w:p w:rsidR="00AA0195" w:rsidRPr="00110CD9" w:rsidRDefault="00366E47"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1,950.54</w:t>
            </w:r>
          </w:p>
        </w:tc>
        <w:tc>
          <w:tcPr>
            <w:tcW w:w="626"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625" w:type="pct"/>
            <w:tcBorders>
              <w:top w:val="nil"/>
              <w:left w:val="nil"/>
              <w:bottom w:val="nil"/>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0"/>
        </w:trPr>
        <w:tc>
          <w:tcPr>
            <w:tcW w:w="691" w:type="pct"/>
            <w:tcBorders>
              <w:top w:val="nil"/>
              <w:left w:val="single" w:sz="8" w:space="0" w:color="auto"/>
              <w:bottom w:val="single" w:sz="8"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488"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524.05</w:t>
            </w:r>
          </w:p>
        </w:tc>
        <w:tc>
          <w:tcPr>
            <w:tcW w:w="692" w:type="pct"/>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626" w:type="pct"/>
            <w:tcBorders>
              <w:top w:val="nil"/>
              <w:left w:val="nil"/>
              <w:bottom w:val="nil"/>
              <w:right w:val="nil"/>
            </w:tcBorders>
            <w:shd w:val="clear" w:color="auto" w:fill="auto"/>
            <w:noWrap/>
            <w:vAlign w:val="center"/>
            <w:hideMark/>
          </w:tcPr>
          <w:p w:rsidR="00AA0195" w:rsidRPr="00110CD9" w:rsidRDefault="006812C0"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1,239.31</w:t>
            </w:r>
          </w:p>
        </w:tc>
        <w:tc>
          <w:tcPr>
            <w:tcW w:w="626" w:type="pct"/>
            <w:tcBorders>
              <w:top w:val="nil"/>
              <w:left w:val="nil"/>
              <w:bottom w:val="single" w:sz="8"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626" w:type="pct"/>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$1,978.68</w:t>
            </w:r>
          </w:p>
        </w:tc>
        <w:tc>
          <w:tcPr>
            <w:tcW w:w="626" w:type="pct"/>
            <w:tcBorders>
              <w:top w:val="nil"/>
              <w:left w:val="nil"/>
              <w:bottom w:val="single" w:sz="8" w:space="0" w:color="auto"/>
              <w:right w:val="nil"/>
            </w:tcBorders>
            <w:shd w:val="clear" w:color="auto" w:fill="auto"/>
            <w:noWrap/>
            <w:vAlign w:val="center"/>
            <w:hideMark/>
          </w:tcPr>
          <w:p w:rsidR="00AA0195" w:rsidRPr="00110CD9" w:rsidRDefault="00AA0195" w:rsidP="00AA0195">
            <w:pPr>
              <w:spacing w:line="276" w:lineRule="auto"/>
              <w:rPr>
                <w:rFonts w:ascii="Verdana" w:hAnsi="Verdana" w:cs="Calibri"/>
                <w:szCs w:val="22"/>
              </w:rPr>
            </w:pPr>
          </w:p>
        </w:tc>
        <w:tc>
          <w:tcPr>
            <w:tcW w:w="625" w:type="pct"/>
            <w:tcBorders>
              <w:top w:val="nil"/>
              <w:left w:val="nil"/>
              <w:bottom w:val="single" w:sz="8" w:space="0" w:color="auto"/>
              <w:right w:val="single" w:sz="8"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24"/>
        </w:trPr>
        <w:tc>
          <w:tcPr>
            <w:tcW w:w="5000" w:type="pct"/>
            <w:gridSpan w:val="8"/>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6"/>
                <w:lang w:eastAsia="es-MX"/>
              </w:rPr>
            </w:pPr>
            <w:r w:rsidRPr="00110CD9">
              <w:rPr>
                <w:rFonts w:ascii="Verdana" w:hAnsi="Verdana"/>
                <w:sz w:val="16"/>
                <w:szCs w:val="16"/>
                <w:lang w:eastAsia="es-MX"/>
              </w:rPr>
              <w:t>En consumos iguales o mayores a 101 metros cúbicos se cobrarán $26.90 por cada metro cúbico y al importe que resulte se le sumará la cuota base.</w:t>
            </w:r>
          </w:p>
        </w:tc>
      </w:tr>
      <w:tr w:rsidR="00AA0195" w:rsidRPr="00110CD9" w:rsidTr="00AA0195">
        <w:trPr>
          <w:trHeight w:val="517"/>
        </w:trPr>
        <w:tc>
          <w:tcPr>
            <w:tcW w:w="5000" w:type="pct"/>
            <w:gridSpan w:val="8"/>
            <w:vMerge/>
            <w:tcBorders>
              <w:top w:val="single" w:sz="8" w:space="0" w:color="auto"/>
              <w:left w:val="single" w:sz="8" w:space="0" w:color="auto"/>
              <w:bottom w:val="single" w:sz="8" w:space="0" w:color="000000"/>
              <w:right w:val="single" w:sz="8" w:space="0" w:color="000000"/>
            </w:tcBorders>
            <w:vAlign w:val="center"/>
            <w:hideMark/>
          </w:tcPr>
          <w:p w:rsidR="00AA0195" w:rsidRPr="00110CD9" w:rsidRDefault="00AA0195" w:rsidP="00AA0195">
            <w:pPr>
              <w:spacing w:line="276" w:lineRule="auto"/>
              <w:rPr>
                <w:rFonts w:ascii="Verdana" w:hAnsi="Verdana"/>
                <w:sz w:val="16"/>
                <w:szCs w:val="16"/>
                <w:lang w:eastAsia="es-MX"/>
              </w:rPr>
            </w:pPr>
          </w:p>
        </w:tc>
      </w:tr>
    </w:tbl>
    <w:p w:rsidR="002B472F" w:rsidRDefault="002B472F" w:rsidP="00AA0195">
      <w:pPr>
        <w:spacing w:line="360" w:lineRule="auto"/>
        <w:ind w:firstLine="567"/>
        <w:jc w:val="both"/>
        <w:rPr>
          <w:rFonts w:ascii="Verdana" w:hAnsi="Verdana"/>
          <w:sz w:val="20"/>
        </w:rPr>
      </w:pPr>
    </w:p>
    <w:p w:rsidR="00AA0195" w:rsidRPr="00110CD9" w:rsidRDefault="00AA0195" w:rsidP="00AA0195">
      <w:pPr>
        <w:spacing w:line="360" w:lineRule="auto"/>
        <w:ind w:firstLine="567"/>
        <w:jc w:val="both"/>
        <w:rPr>
          <w:rFonts w:ascii="Verdana" w:hAnsi="Verdana"/>
          <w:sz w:val="20"/>
        </w:rPr>
      </w:pPr>
      <w:r w:rsidRPr="00110CD9">
        <w:rPr>
          <w:rFonts w:ascii="Verdana" w:hAnsi="Verdana"/>
          <w:sz w:val="20"/>
        </w:rPr>
        <w:t xml:space="preserve">Se entenderá por </w:t>
      </w:r>
      <w:r w:rsidR="007A3C42">
        <w:rPr>
          <w:rFonts w:ascii="Verdana" w:hAnsi="Verdana"/>
          <w:sz w:val="20"/>
        </w:rPr>
        <w:t>uso</w:t>
      </w:r>
      <w:r w:rsidRPr="00110CD9">
        <w:rPr>
          <w:rFonts w:ascii="Verdana" w:hAnsi="Verdana"/>
          <w:sz w:val="20"/>
        </w:rPr>
        <w:t xml:space="preserve"> comercial y de servicios a todos los establecimientos dedicados al comercio o prestación de servicios al público.</w:t>
      </w:r>
    </w:p>
    <w:p w:rsidR="00AA0195" w:rsidRPr="00110CD9" w:rsidRDefault="00AA0195" w:rsidP="00AA0195">
      <w:pPr>
        <w:rPr>
          <w:sz w:val="22"/>
          <w:szCs w:val="22"/>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industriales:</w:t>
      </w:r>
    </w:p>
    <w:tbl>
      <w:tblPr>
        <w:tblW w:w="9853" w:type="dxa"/>
        <w:tblInd w:w="65" w:type="dxa"/>
        <w:tblCellMar>
          <w:left w:w="70" w:type="dxa"/>
          <w:right w:w="70" w:type="dxa"/>
        </w:tblCellMar>
        <w:tblLook w:val="04A0" w:firstRow="1" w:lastRow="0" w:firstColumn="1" w:lastColumn="0" w:noHBand="0" w:noVBand="1"/>
      </w:tblPr>
      <w:tblGrid>
        <w:gridCol w:w="1328"/>
        <w:gridCol w:w="902"/>
        <w:gridCol w:w="981"/>
        <w:gridCol w:w="1232"/>
        <w:gridCol w:w="1356"/>
        <w:gridCol w:w="1072"/>
        <w:gridCol w:w="1066"/>
        <w:gridCol w:w="1916"/>
      </w:tblGrid>
      <w:tr w:rsidR="00AA0195" w:rsidRPr="00110CD9" w:rsidTr="00DC1AAF">
        <w:trPr>
          <w:trHeight w:val="20"/>
          <w:tblHeader/>
        </w:trPr>
        <w:tc>
          <w:tcPr>
            <w:tcW w:w="2230" w:type="dxa"/>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C3029E" w:rsidP="00AA0195">
            <w:pPr>
              <w:spacing w:line="276" w:lineRule="auto"/>
              <w:rPr>
                <w:rFonts w:ascii="Verdana" w:hAnsi="Verdana"/>
                <w:b/>
                <w:sz w:val="16"/>
                <w:szCs w:val="18"/>
                <w:lang w:eastAsia="es-MX"/>
              </w:rPr>
            </w:pPr>
            <w:r>
              <w:rPr>
                <w:rFonts w:ascii="Verdana" w:hAnsi="Verdana"/>
                <w:b/>
                <w:sz w:val="16"/>
                <w:szCs w:val="18"/>
                <w:lang w:eastAsia="es-MX"/>
              </w:rPr>
              <w:t>Usos</w:t>
            </w:r>
            <w:r w:rsidR="00AA0195" w:rsidRPr="00110CD9">
              <w:rPr>
                <w:rFonts w:ascii="Verdana" w:hAnsi="Verdana"/>
                <w:b/>
                <w:sz w:val="16"/>
                <w:szCs w:val="18"/>
                <w:lang w:eastAsia="es-MX"/>
              </w:rPr>
              <w:t xml:space="preserve"> Industriales</w:t>
            </w:r>
          </w:p>
        </w:tc>
        <w:tc>
          <w:tcPr>
            <w:tcW w:w="981"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232"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356"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072"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066" w:type="dxa"/>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c>
          <w:tcPr>
            <w:tcW w:w="1916" w:type="dxa"/>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6"/>
                <w:szCs w:val="18"/>
                <w:lang w:eastAsia="es-MX"/>
              </w:rPr>
            </w:pPr>
          </w:p>
        </w:tc>
      </w:tr>
      <w:tr w:rsidR="00AA0195" w:rsidRPr="00110CD9" w:rsidTr="00DC1AAF">
        <w:trPr>
          <w:trHeight w:val="224"/>
          <w:tblHeader/>
        </w:trPr>
        <w:tc>
          <w:tcPr>
            <w:tcW w:w="9853" w:type="dxa"/>
            <w:gridSpan w:val="8"/>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Se cobrará una cuota base de $193.70 y a la cuota base se le sumará el importe que corresponda, de acuerdo al consumo de metros cúbicos de cada usuario.</w:t>
            </w:r>
          </w:p>
        </w:tc>
      </w:tr>
      <w:tr w:rsidR="00AA0195" w:rsidRPr="00110CD9" w:rsidTr="00DC1AAF">
        <w:trPr>
          <w:trHeight w:val="517"/>
          <w:tblHeader/>
        </w:trPr>
        <w:tc>
          <w:tcPr>
            <w:tcW w:w="9853" w:type="dxa"/>
            <w:gridSpan w:val="8"/>
            <w:vMerge/>
            <w:tcBorders>
              <w:top w:val="nil"/>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6"/>
                <w:szCs w:val="18"/>
                <w:lang w:eastAsia="es-MX"/>
              </w:rPr>
            </w:pPr>
          </w:p>
        </w:tc>
      </w:tr>
      <w:tr w:rsidR="00AA0195" w:rsidRPr="00110CD9" w:rsidTr="00DC1AAF">
        <w:trPr>
          <w:trHeight w:val="20"/>
          <w:tblHeader/>
        </w:trPr>
        <w:tc>
          <w:tcPr>
            <w:tcW w:w="1328"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Consumo</w:t>
            </w:r>
          </w:p>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bCs/>
                <w:sz w:val="16"/>
                <w:szCs w:val="18"/>
              </w:rPr>
              <w:t>m³</w:t>
            </w:r>
          </w:p>
        </w:tc>
        <w:tc>
          <w:tcPr>
            <w:tcW w:w="90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981"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 xml:space="preserve">Consumo </w:t>
            </w:r>
            <w:r w:rsidRPr="00110CD9">
              <w:rPr>
                <w:rFonts w:ascii="Verdana" w:hAnsi="Verdana"/>
                <w:bCs/>
                <w:sz w:val="16"/>
                <w:szCs w:val="18"/>
              </w:rPr>
              <w:t>m³</w:t>
            </w:r>
          </w:p>
        </w:tc>
        <w:tc>
          <w:tcPr>
            <w:tcW w:w="123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135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Consumo</w:t>
            </w:r>
          </w:p>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bCs/>
                <w:sz w:val="16"/>
                <w:szCs w:val="18"/>
              </w:rPr>
              <w:t>m³</w:t>
            </w:r>
          </w:p>
        </w:tc>
        <w:tc>
          <w:tcPr>
            <w:tcW w:w="1072"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c>
          <w:tcPr>
            <w:tcW w:w="106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 xml:space="preserve">Consumo </w:t>
            </w:r>
            <w:r w:rsidRPr="00110CD9">
              <w:rPr>
                <w:rFonts w:ascii="Verdana" w:hAnsi="Verdana"/>
                <w:bCs/>
                <w:sz w:val="16"/>
                <w:szCs w:val="18"/>
              </w:rPr>
              <w:t>m³</w:t>
            </w:r>
          </w:p>
        </w:tc>
        <w:tc>
          <w:tcPr>
            <w:tcW w:w="1916" w:type="dxa"/>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8"/>
                <w:lang w:eastAsia="es-MX"/>
              </w:rPr>
            </w:pPr>
            <w:r w:rsidRPr="00110CD9">
              <w:rPr>
                <w:rFonts w:ascii="Verdana" w:hAnsi="Verdana"/>
                <w:sz w:val="16"/>
                <w:szCs w:val="18"/>
                <w:lang w:eastAsia="es-MX"/>
              </w:rPr>
              <w:t>Importe</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90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$0.00</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123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$636.87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107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$1,488.02</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2,358.75</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902" w:type="dxa"/>
            <w:tcBorders>
              <w:top w:val="nil"/>
              <w:left w:val="nil"/>
              <w:bottom w:val="nil"/>
              <w:right w:val="nil"/>
            </w:tcBorders>
            <w:shd w:val="clear" w:color="auto" w:fill="auto"/>
            <w:noWrap/>
            <w:vAlign w:val="center"/>
            <w:hideMark/>
          </w:tcPr>
          <w:p w:rsidR="00AA0195" w:rsidRPr="00110CD9" w:rsidRDefault="00AA0195" w:rsidP="006812C0">
            <w:pPr>
              <w:spacing w:line="276" w:lineRule="auto"/>
              <w:jc w:val="center"/>
              <w:rPr>
                <w:rFonts w:ascii="Verdana" w:hAnsi="Verdana"/>
                <w:sz w:val="16"/>
                <w:szCs w:val="16"/>
              </w:rPr>
            </w:pPr>
            <w:r w:rsidRPr="00110CD9">
              <w:rPr>
                <w:rFonts w:ascii="Verdana" w:hAnsi="Verdana"/>
                <w:sz w:val="16"/>
                <w:szCs w:val="16"/>
              </w:rPr>
              <w:t>$12.71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668.32</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107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1,520.04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2,392.04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902" w:type="dxa"/>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25.69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700.27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1,552.20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2,425.42</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902" w:type="dxa"/>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38.94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732.75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1,584.47</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2,458.87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52.45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765.75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1,616.89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2,492.40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66.25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799.26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1,649.43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2,526.00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80.31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833.30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1,682.10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2,559.69</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94.63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867.84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1,714.90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2,593.44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$109.24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902.93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1,747.83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2,627.29</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$123.54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936.25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1,780.89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2,661.21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$137.98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969.96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$1,814.09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$2,695.20</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$152.74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1,004.05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$1,847.40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$2,729.28</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90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$167.46</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1,038.55</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1,880.85</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2,763.43</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211.81</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1,073.43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1,914.43</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2,797.66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239.09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1,108.70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1,948.14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2,831.97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267.95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1,144.36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1,981.98</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2,866.36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298.40</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1,174.94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$2,015.96</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$2,900.81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330.44</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1,205.67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1072" w:type="dxa"/>
            <w:tcBorders>
              <w:top w:val="nil"/>
              <w:left w:val="nil"/>
              <w:bottom w:val="nil"/>
              <w:right w:val="nil"/>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2,050.05</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2,935.36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364.07</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1232" w:type="dxa"/>
            <w:tcBorders>
              <w:top w:val="nil"/>
              <w:left w:val="nil"/>
              <w:bottom w:val="nil"/>
              <w:right w:val="nil"/>
            </w:tcBorders>
            <w:shd w:val="clear" w:color="auto" w:fill="auto"/>
            <w:noWrap/>
            <w:vAlign w:val="center"/>
            <w:hideMark/>
          </w:tcPr>
          <w:p w:rsidR="00AA0195" w:rsidRPr="00110CD9" w:rsidRDefault="00AA0195" w:rsidP="00A17ACC">
            <w:pPr>
              <w:spacing w:line="276" w:lineRule="auto"/>
              <w:jc w:val="center"/>
              <w:rPr>
                <w:rFonts w:ascii="Verdana" w:hAnsi="Verdana"/>
                <w:sz w:val="16"/>
                <w:szCs w:val="16"/>
              </w:rPr>
            </w:pPr>
            <w:r w:rsidRPr="00110CD9">
              <w:rPr>
                <w:rFonts w:ascii="Verdana" w:hAnsi="Verdana"/>
                <w:sz w:val="16"/>
                <w:szCs w:val="16"/>
              </w:rPr>
              <w:t>$1,236.53</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$2,084.29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D4541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2,969.98</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399.28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1,267.50</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$2,118.64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$3,004.67</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435.78</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1,298.62</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$2,153.14</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$3,039.46</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473.85</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1,329.86</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$2,187.76</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$3,074.31</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504.89</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1,361.24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$2,222.50</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$3,109.24</w:t>
            </w: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90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536.73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1232" w:type="dxa"/>
            <w:tcBorders>
              <w:top w:val="nil"/>
              <w:left w:val="nil"/>
              <w:bottom w:val="nil"/>
              <w:right w:val="nil"/>
            </w:tcBorders>
            <w:shd w:val="clear" w:color="auto" w:fill="auto"/>
            <w:noWrap/>
            <w:vAlign w:val="center"/>
            <w:hideMark/>
          </w:tcPr>
          <w:p w:rsidR="00AA0195" w:rsidRPr="00110CD9" w:rsidRDefault="00A17ACC"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1,392.74</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1072" w:type="dxa"/>
            <w:tcBorders>
              <w:top w:val="nil"/>
              <w:left w:val="nil"/>
              <w:bottom w:val="nil"/>
              <w:right w:val="nil"/>
            </w:tcBorders>
            <w:shd w:val="clear" w:color="auto" w:fill="auto"/>
            <w:noWrap/>
            <w:vAlign w:val="center"/>
            <w:hideMark/>
          </w:tcPr>
          <w:p w:rsidR="00AA0195" w:rsidRPr="00110CD9" w:rsidRDefault="00AA0195" w:rsidP="00D45411">
            <w:pPr>
              <w:spacing w:line="276" w:lineRule="auto"/>
              <w:jc w:val="center"/>
              <w:rPr>
                <w:rFonts w:ascii="Verdana" w:hAnsi="Verdana"/>
                <w:sz w:val="16"/>
                <w:szCs w:val="16"/>
              </w:rPr>
            </w:pPr>
            <w:r w:rsidRPr="00110CD9">
              <w:rPr>
                <w:rFonts w:ascii="Verdana" w:hAnsi="Verdana"/>
                <w:sz w:val="16"/>
                <w:szCs w:val="16"/>
              </w:rPr>
              <w:t>$2,257.39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0"/>
        </w:trPr>
        <w:tc>
          <w:tcPr>
            <w:tcW w:w="1328" w:type="dxa"/>
            <w:tcBorders>
              <w:top w:val="nil"/>
              <w:left w:val="single" w:sz="4" w:space="0" w:color="auto"/>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90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$569.33</w:t>
            </w:r>
          </w:p>
        </w:tc>
        <w:tc>
          <w:tcPr>
            <w:tcW w:w="981"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123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$1,424.37</w:t>
            </w:r>
          </w:p>
        </w:tc>
        <w:tc>
          <w:tcPr>
            <w:tcW w:w="135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1072" w:type="dxa"/>
            <w:tcBorders>
              <w:top w:val="nil"/>
              <w:left w:val="nil"/>
              <w:bottom w:val="nil"/>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$2,292.39</w:t>
            </w:r>
          </w:p>
        </w:tc>
        <w:tc>
          <w:tcPr>
            <w:tcW w:w="1066" w:type="dxa"/>
            <w:tcBorders>
              <w:top w:val="nil"/>
              <w:left w:val="nil"/>
              <w:bottom w:val="nil"/>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c>
          <w:tcPr>
            <w:tcW w:w="1916" w:type="dxa"/>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0"/>
        </w:trPr>
        <w:tc>
          <w:tcPr>
            <w:tcW w:w="1328" w:type="dxa"/>
            <w:tcBorders>
              <w:top w:val="nil"/>
              <w:left w:val="single" w:sz="4" w:space="0" w:color="auto"/>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90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$602.71</w:t>
            </w:r>
          </w:p>
        </w:tc>
        <w:tc>
          <w:tcPr>
            <w:tcW w:w="981"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123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$1,456.13</w:t>
            </w:r>
          </w:p>
        </w:tc>
        <w:tc>
          <w:tcPr>
            <w:tcW w:w="1356"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1072" w:type="dxa"/>
            <w:tcBorders>
              <w:top w:val="nil"/>
              <w:left w:val="nil"/>
              <w:bottom w:val="single" w:sz="4" w:space="0" w:color="auto"/>
              <w:right w:val="nil"/>
            </w:tcBorders>
            <w:shd w:val="clear" w:color="auto" w:fill="auto"/>
            <w:noWrap/>
            <w:vAlign w:val="center"/>
            <w:hideMark/>
          </w:tcPr>
          <w:p w:rsidR="00AA0195" w:rsidRPr="00110CD9" w:rsidRDefault="00AA0195" w:rsidP="00F86E34">
            <w:pPr>
              <w:spacing w:line="276" w:lineRule="auto"/>
              <w:jc w:val="center"/>
              <w:rPr>
                <w:rFonts w:ascii="Verdana" w:hAnsi="Verdana"/>
                <w:sz w:val="16"/>
                <w:szCs w:val="16"/>
              </w:rPr>
            </w:pPr>
            <w:r w:rsidRPr="00110CD9">
              <w:rPr>
                <w:rFonts w:ascii="Verdana" w:hAnsi="Verdana"/>
                <w:sz w:val="16"/>
                <w:szCs w:val="16"/>
              </w:rPr>
              <w:t>$2,325.54</w:t>
            </w:r>
          </w:p>
        </w:tc>
        <w:tc>
          <w:tcPr>
            <w:tcW w:w="1066" w:type="dxa"/>
            <w:tcBorders>
              <w:top w:val="nil"/>
              <w:left w:val="nil"/>
              <w:bottom w:val="single" w:sz="4" w:space="0" w:color="auto"/>
              <w:right w:val="nil"/>
            </w:tcBorders>
            <w:shd w:val="clear" w:color="auto" w:fill="auto"/>
            <w:noWrap/>
            <w:vAlign w:val="center"/>
            <w:hideMark/>
          </w:tcPr>
          <w:p w:rsidR="00AA0195" w:rsidRPr="00110CD9" w:rsidRDefault="00AA0195" w:rsidP="00AA0195">
            <w:pPr>
              <w:spacing w:line="276" w:lineRule="auto"/>
              <w:rPr>
                <w:rFonts w:ascii="Verdana" w:hAnsi="Verdana" w:cs="Calibri"/>
                <w:szCs w:val="22"/>
              </w:rPr>
            </w:pPr>
          </w:p>
        </w:tc>
        <w:tc>
          <w:tcPr>
            <w:tcW w:w="1916" w:type="dxa"/>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DC1AAF">
        <w:trPr>
          <w:trHeight w:val="224"/>
        </w:trPr>
        <w:tc>
          <w:tcPr>
            <w:tcW w:w="9853"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En consumos iguales o mayores a 101 metros cúbicos se cobrarán $32.47 por cada metro cúbico y al importe que resulte se le sumará la cuota base.</w:t>
            </w:r>
          </w:p>
        </w:tc>
      </w:tr>
      <w:tr w:rsidR="00AA0195" w:rsidRPr="00110CD9" w:rsidTr="00DC1AAF">
        <w:trPr>
          <w:trHeight w:val="517"/>
        </w:trPr>
        <w:tc>
          <w:tcPr>
            <w:tcW w:w="9853" w:type="dxa"/>
            <w:gridSpan w:val="8"/>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rFonts w:ascii="Verdana" w:hAnsi="Verdana"/>
                <w:sz w:val="16"/>
                <w:lang w:eastAsia="es-MX"/>
              </w:rPr>
            </w:pPr>
          </w:p>
        </w:tc>
      </w:tr>
    </w:tbl>
    <w:p w:rsidR="00F86E34" w:rsidRDefault="00F86E34" w:rsidP="00AA0195">
      <w:pPr>
        <w:spacing w:line="360" w:lineRule="auto"/>
        <w:ind w:firstLine="567"/>
        <w:jc w:val="both"/>
        <w:rPr>
          <w:rFonts w:ascii="Verdana" w:hAnsi="Verdana"/>
          <w:sz w:val="20"/>
        </w:rPr>
      </w:pPr>
    </w:p>
    <w:p w:rsidR="00AA0195" w:rsidRPr="00110CD9" w:rsidRDefault="00AA0195" w:rsidP="00AA0195">
      <w:pPr>
        <w:spacing w:line="360" w:lineRule="auto"/>
        <w:ind w:firstLine="567"/>
        <w:jc w:val="both"/>
        <w:rPr>
          <w:rFonts w:ascii="Verdana" w:hAnsi="Verdana"/>
          <w:sz w:val="20"/>
        </w:rPr>
      </w:pPr>
      <w:r w:rsidRPr="00110CD9">
        <w:rPr>
          <w:rFonts w:ascii="Verdana" w:hAnsi="Verdana"/>
          <w:sz w:val="20"/>
        </w:rPr>
        <w:t xml:space="preserve">Se entenderá por </w:t>
      </w:r>
      <w:r w:rsidR="007A3C42">
        <w:rPr>
          <w:rFonts w:ascii="Verdana" w:hAnsi="Verdana"/>
          <w:sz w:val="20"/>
        </w:rPr>
        <w:t>uso</w:t>
      </w:r>
      <w:r w:rsidRPr="00110CD9">
        <w:rPr>
          <w:rFonts w:ascii="Verdana" w:hAnsi="Verdana"/>
          <w:sz w:val="20"/>
        </w:rPr>
        <w:t xml:space="preserve"> industrial a todos los establecimientos que requieran o desarrollen cualquier proceso de transformación de productos manufacturados o necesiten grandes cantidades de agua para la prestación de su servicio al público.</w:t>
      </w:r>
    </w:p>
    <w:p w:rsidR="00AA0195" w:rsidRPr="00110CD9" w:rsidRDefault="00AA0195" w:rsidP="00AA0195">
      <w:pPr>
        <w:spacing w:line="360" w:lineRule="auto"/>
        <w:ind w:firstLine="567"/>
        <w:jc w:val="both"/>
        <w:rPr>
          <w:rFonts w:ascii="Verdana" w:hAnsi="Verdana"/>
          <w:sz w:val="20"/>
        </w:rPr>
      </w:pPr>
    </w:p>
    <w:p w:rsidR="00AA0195" w:rsidRPr="00110CD9" w:rsidRDefault="00AA0195" w:rsidP="004F3BE6">
      <w:pPr>
        <w:pStyle w:val="Textoindependiente"/>
        <w:numPr>
          <w:ilvl w:val="0"/>
          <w:numId w:val="33"/>
        </w:numPr>
        <w:tabs>
          <w:tab w:val="clear" w:pos="1353"/>
          <w:tab w:val="num" w:pos="567"/>
          <w:tab w:val="num" w:pos="6173"/>
        </w:tabs>
        <w:spacing w:line="360" w:lineRule="auto"/>
        <w:ind w:left="567" w:hanging="567"/>
        <w:rPr>
          <w:rFonts w:ascii="Verdana" w:hAnsi="Verdana"/>
          <w:sz w:val="20"/>
        </w:rPr>
      </w:pPr>
      <w:r w:rsidRPr="00110CD9">
        <w:rPr>
          <w:rFonts w:ascii="Verdana" w:hAnsi="Verdana"/>
          <w:sz w:val="20"/>
        </w:rPr>
        <w:t xml:space="preserve">Tarifa para </w:t>
      </w:r>
      <w:r w:rsidR="00C3029E">
        <w:rPr>
          <w:rFonts w:ascii="Verdana" w:hAnsi="Verdana"/>
          <w:sz w:val="20"/>
        </w:rPr>
        <w:t>usos</w:t>
      </w:r>
      <w:r w:rsidRPr="00110CD9">
        <w:rPr>
          <w:rFonts w:ascii="Verdana" w:hAnsi="Verdana"/>
          <w:sz w:val="20"/>
        </w:rPr>
        <w:t xml:space="preserve"> mixtos:</w:t>
      </w:r>
    </w:p>
    <w:tbl>
      <w:tblPr>
        <w:tblW w:w="5000" w:type="pct"/>
        <w:tblCellMar>
          <w:left w:w="70" w:type="dxa"/>
          <w:right w:w="70" w:type="dxa"/>
        </w:tblCellMar>
        <w:tblLook w:val="04A0" w:firstRow="1" w:lastRow="0" w:firstColumn="1" w:lastColumn="0" w:noHBand="0" w:noVBand="1"/>
      </w:tblPr>
      <w:tblGrid>
        <w:gridCol w:w="1144"/>
        <w:gridCol w:w="1240"/>
        <w:gridCol w:w="1383"/>
        <w:gridCol w:w="943"/>
        <w:gridCol w:w="1044"/>
        <w:gridCol w:w="391"/>
        <w:gridCol w:w="1210"/>
        <w:gridCol w:w="1320"/>
        <w:gridCol w:w="247"/>
        <w:gridCol w:w="1040"/>
      </w:tblGrid>
      <w:tr w:rsidR="00DC1AAF" w:rsidRPr="00110CD9" w:rsidTr="00DC1AAF">
        <w:trPr>
          <w:trHeight w:val="250"/>
          <w:tblHeader/>
        </w:trPr>
        <w:tc>
          <w:tcPr>
            <w:tcW w:w="1204" w:type="pct"/>
            <w:gridSpan w:val="2"/>
            <w:tcBorders>
              <w:top w:val="single" w:sz="4" w:space="0" w:color="auto"/>
              <w:left w:val="single" w:sz="4" w:space="0" w:color="auto"/>
              <w:bottom w:val="single" w:sz="4" w:space="0" w:color="auto"/>
              <w:right w:val="nil"/>
            </w:tcBorders>
            <w:shd w:val="clear" w:color="auto" w:fill="auto"/>
            <w:noWrap/>
            <w:vAlign w:val="bottom"/>
            <w:hideMark/>
          </w:tcPr>
          <w:p w:rsidR="00AA0195" w:rsidRPr="00110CD9" w:rsidRDefault="00C3029E" w:rsidP="00AA0195">
            <w:pPr>
              <w:spacing w:line="276" w:lineRule="auto"/>
              <w:rPr>
                <w:rFonts w:ascii="Verdana" w:hAnsi="Verdana"/>
                <w:b/>
                <w:sz w:val="18"/>
                <w:szCs w:val="18"/>
                <w:lang w:eastAsia="es-MX"/>
              </w:rPr>
            </w:pPr>
            <w:r>
              <w:rPr>
                <w:rFonts w:ascii="Verdana" w:hAnsi="Verdana"/>
                <w:b/>
                <w:sz w:val="18"/>
                <w:szCs w:val="18"/>
                <w:lang w:eastAsia="es-MX"/>
              </w:rPr>
              <w:t>Usos</w:t>
            </w:r>
            <w:r w:rsidR="00AA0195" w:rsidRPr="00110CD9">
              <w:rPr>
                <w:rFonts w:ascii="Verdana" w:hAnsi="Verdana"/>
                <w:b/>
                <w:sz w:val="18"/>
                <w:szCs w:val="18"/>
                <w:lang w:eastAsia="es-MX"/>
              </w:rPr>
              <w:t xml:space="preserve"> mixtos</w:t>
            </w:r>
          </w:p>
          <w:p w:rsidR="00AA0195" w:rsidRPr="00110CD9" w:rsidRDefault="00AA0195" w:rsidP="00AA0195">
            <w:pPr>
              <w:spacing w:line="276" w:lineRule="auto"/>
              <w:rPr>
                <w:rFonts w:ascii="Verdana" w:hAnsi="Verdana"/>
                <w:sz w:val="18"/>
                <w:szCs w:val="18"/>
                <w:lang w:eastAsia="es-MX"/>
              </w:rPr>
            </w:pPr>
          </w:p>
        </w:tc>
        <w:tc>
          <w:tcPr>
            <w:tcW w:w="701"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472"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10" w:type="pct"/>
            <w:gridSpan w:val="2"/>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611" w:type="pct"/>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779" w:type="pct"/>
            <w:gridSpan w:val="2"/>
            <w:tcBorders>
              <w:top w:val="single" w:sz="4" w:space="0" w:color="auto"/>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c>
          <w:tcPr>
            <w:tcW w:w="524" w:type="pct"/>
            <w:tcBorders>
              <w:top w:val="single" w:sz="4" w:space="0" w:color="auto"/>
              <w:left w:val="nil"/>
              <w:bottom w:val="single" w:sz="4" w:space="0" w:color="auto"/>
              <w:right w:val="single" w:sz="4" w:space="0" w:color="auto"/>
            </w:tcBorders>
            <w:shd w:val="clear" w:color="auto" w:fill="auto"/>
            <w:noWrap/>
            <w:vAlign w:val="bottom"/>
            <w:hideMark/>
          </w:tcPr>
          <w:p w:rsidR="00AA0195" w:rsidRPr="00110CD9" w:rsidRDefault="00AA0195" w:rsidP="00AA0195">
            <w:pPr>
              <w:spacing w:line="276" w:lineRule="auto"/>
              <w:rPr>
                <w:rFonts w:ascii="Verdana" w:hAnsi="Verdana"/>
                <w:sz w:val="18"/>
                <w:szCs w:val="18"/>
                <w:lang w:eastAsia="es-MX"/>
              </w:rPr>
            </w:pPr>
          </w:p>
        </w:tc>
      </w:tr>
      <w:tr w:rsidR="00AA0195" w:rsidRPr="00110CD9" w:rsidTr="00AA0195">
        <w:trPr>
          <w:trHeight w:val="270"/>
          <w:tblHeader/>
        </w:trPr>
        <w:tc>
          <w:tcPr>
            <w:tcW w:w="5000" w:type="pct"/>
            <w:gridSpan w:val="10"/>
            <w:vMerge w:val="restart"/>
            <w:tcBorders>
              <w:top w:val="nil"/>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6"/>
                <w:szCs w:val="18"/>
                <w:lang w:eastAsia="es-MX"/>
              </w:rPr>
            </w:pPr>
            <w:r w:rsidRPr="00110CD9">
              <w:rPr>
                <w:rFonts w:ascii="Verdana" w:hAnsi="Verdana"/>
                <w:sz w:val="16"/>
                <w:szCs w:val="18"/>
                <w:lang w:eastAsia="es-MX"/>
              </w:rPr>
              <w:t>Se cobrará una cuota base de $103.65 y a la cuota base se le sumará el importe que corresponda, de acuerdo al consumo de metros cúbicos de cada usuario.</w:t>
            </w:r>
          </w:p>
        </w:tc>
      </w:tr>
      <w:tr w:rsidR="00AA0195" w:rsidRPr="00110CD9" w:rsidTr="00AA0195">
        <w:trPr>
          <w:trHeight w:val="517"/>
          <w:tblHeader/>
        </w:trPr>
        <w:tc>
          <w:tcPr>
            <w:tcW w:w="5000" w:type="pct"/>
            <w:gridSpan w:val="10"/>
            <w:vMerge/>
            <w:tcBorders>
              <w:top w:val="nil"/>
              <w:left w:val="single" w:sz="4" w:space="0" w:color="auto"/>
              <w:bottom w:val="single" w:sz="4" w:space="0" w:color="auto"/>
              <w:right w:val="single" w:sz="4" w:space="0" w:color="000000"/>
            </w:tcBorders>
            <w:vAlign w:val="center"/>
            <w:hideMark/>
          </w:tcPr>
          <w:p w:rsidR="00AA0195" w:rsidRPr="00110CD9" w:rsidRDefault="00AA0195" w:rsidP="00AA0195">
            <w:pPr>
              <w:spacing w:line="276" w:lineRule="auto"/>
              <w:rPr>
                <w:rFonts w:ascii="Verdana" w:hAnsi="Verdana"/>
                <w:sz w:val="16"/>
                <w:szCs w:val="18"/>
                <w:lang w:eastAsia="es-MX"/>
              </w:rPr>
            </w:pPr>
          </w:p>
        </w:tc>
      </w:tr>
      <w:tr w:rsidR="00DC1AAF" w:rsidRPr="00110CD9" w:rsidTr="00DC1AAF">
        <w:trPr>
          <w:trHeight w:val="250"/>
          <w:tblHeader/>
        </w:trPr>
        <w:tc>
          <w:tcPr>
            <w:tcW w:w="577" w:type="pct"/>
            <w:tcBorders>
              <w:top w:val="single" w:sz="4" w:space="0" w:color="auto"/>
              <w:left w:val="single" w:sz="4" w:space="0" w:color="auto"/>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626"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701"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 xml:space="preserve">Consumo </w:t>
            </w:r>
            <w:r w:rsidRPr="00DC1AAF">
              <w:rPr>
                <w:rFonts w:ascii="Verdana" w:hAnsi="Verdana"/>
                <w:bCs/>
                <w:sz w:val="16"/>
                <w:szCs w:val="16"/>
              </w:rPr>
              <w:t>m³</w:t>
            </w:r>
          </w:p>
        </w:tc>
        <w:tc>
          <w:tcPr>
            <w:tcW w:w="472"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525"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796" w:type="pct"/>
            <w:gridSpan w:val="2"/>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c>
          <w:tcPr>
            <w:tcW w:w="669" w:type="pct"/>
            <w:tcBorders>
              <w:top w:val="single" w:sz="4" w:space="0" w:color="auto"/>
              <w:left w:val="nil"/>
              <w:bottom w:val="single" w:sz="4" w:space="0" w:color="auto"/>
              <w:right w:val="nil"/>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Consumo</w:t>
            </w:r>
          </w:p>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bCs/>
                <w:sz w:val="16"/>
                <w:szCs w:val="16"/>
              </w:rPr>
              <w:t>m³</w:t>
            </w:r>
          </w:p>
        </w:tc>
        <w:tc>
          <w:tcPr>
            <w:tcW w:w="634" w:type="pct"/>
            <w:gridSpan w:val="2"/>
            <w:tcBorders>
              <w:top w:val="single" w:sz="4" w:space="0" w:color="auto"/>
              <w:left w:val="nil"/>
              <w:bottom w:val="single" w:sz="4" w:space="0" w:color="auto"/>
              <w:right w:val="single" w:sz="4" w:space="0" w:color="auto"/>
            </w:tcBorders>
            <w:shd w:val="clear" w:color="auto" w:fill="auto"/>
            <w:noWrap/>
            <w:vAlign w:val="center"/>
            <w:hideMark/>
          </w:tcPr>
          <w:p w:rsidR="00AA0195" w:rsidRPr="00DC1AAF" w:rsidRDefault="00AA0195" w:rsidP="00AA0195">
            <w:pPr>
              <w:spacing w:line="276" w:lineRule="auto"/>
              <w:jc w:val="center"/>
              <w:rPr>
                <w:rFonts w:ascii="Verdana" w:hAnsi="Verdana"/>
                <w:sz w:val="16"/>
                <w:szCs w:val="16"/>
                <w:lang w:eastAsia="es-MX"/>
              </w:rPr>
            </w:pPr>
            <w:r w:rsidRPr="00DC1AAF">
              <w:rPr>
                <w:rFonts w:ascii="Verdana" w:hAnsi="Verdana"/>
                <w:sz w:val="16"/>
                <w:szCs w:val="16"/>
                <w:lang w:eastAsia="es-MX"/>
              </w:rPr>
              <w:t>Importe</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304.79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886.45</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1,424.97</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320.90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908.49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1,445.12</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18.35</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337.14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930.62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1,465.22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28.41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353.43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952.90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1,485.42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39.11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369.89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796" w:type="pct"/>
            <w:gridSpan w:val="2"/>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975.32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$1,505.64</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50.46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454.27</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$997.81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$1,525.85</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62.52</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473.53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$1,020.49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$1,546.09</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75.31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492.93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$1,043.30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$1,566.38</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82.86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512.49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$1,066.24</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$1,586.64</w:t>
            </w:r>
          </w:p>
        </w:tc>
      </w:tr>
      <w:tr w:rsidR="00DC1AAF" w:rsidRPr="00110CD9" w:rsidTr="00DC1AAF">
        <w:trPr>
          <w:trHeight w:val="26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89.44</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532.13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$1,086.00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$1,606.97</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95.97</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551.94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$1,105.73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$1,627.30</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106.63</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571.88</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$1,125.51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$1,647.65</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109.53</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591.92</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$1,145.36</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$1,668.01</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112.46</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612.13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$1,165.17</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$1,688.41</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115.50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632.44</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$1,185.03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$1,708.82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130.45</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472"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652.89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$1,204.90</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$1,729.26</w:t>
            </w:r>
          </w:p>
        </w:tc>
      </w:tr>
      <w:tr w:rsidR="00DC1AAF" w:rsidRPr="00110CD9" w:rsidTr="00DC1AAF">
        <w:trPr>
          <w:trHeight w:val="27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145.58</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$673.48</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$1,224.78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$1,749.76</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160.81</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$694.19</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$1,244.73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$1,770.19</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176.20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$715.03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$1,264.66</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$1,790.72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191.74</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$736.00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$1,284.62</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$1,811.27</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207.40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$757.10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$1,304.58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$1,831.82</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626" w:type="pct"/>
            <w:tcBorders>
              <w:top w:val="nil"/>
              <w:left w:val="nil"/>
              <w:bottom w:val="nil"/>
              <w:right w:val="nil"/>
            </w:tcBorders>
            <w:shd w:val="clear" w:color="auto" w:fill="auto"/>
            <w:noWrap/>
            <w:vAlign w:val="center"/>
            <w:hideMark/>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225.68</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$778.33</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$1,324.61</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$1,852.36</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$241.30</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$799.70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$1,344.59</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$1,872.95</w:t>
            </w: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$256.99</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$821.20</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$1,364.68</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Calibri" w:hAnsi="Calibri" w:cs="Calibri"/>
                <w:szCs w:val="22"/>
              </w:rPr>
            </w:pPr>
          </w:p>
        </w:tc>
      </w:tr>
      <w:tr w:rsidR="00DC1AAF" w:rsidRPr="00110CD9" w:rsidTr="00DC1AAF">
        <w:trPr>
          <w:trHeight w:val="250"/>
        </w:trPr>
        <w:tc>
          <w:tcPr>
            <w:tcW w:w="577" w:type="pct"/>
            <w:tcBorders>
              <w:top w:val="nil"/>
              <w:left w:val="single" w:sz="4" w:space="0" w:color="auto"/>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626"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$272.82</w:t>
            </w:r>
          </w:p>
        </w:tc>
        <w:tc>
          <w:tcPr>
            <w:tcW w:w="701"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472" w:type="pct"/>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$842.81</w:t>
            </w:r>
          </w:p>
        </w:tc>
        <w:tc>
          <w:tcPr>
            <w:tcW w:w="525"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796" w:type="pct"/>
            <w:gridSpan w:val="2"/>
            <w:tcBorders>
              <w:top w:val="nil"/>
              <w:left w:val="nil"/>
              <w:bottom w:val="nil"/>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$1,384.73</w:t>
            </w:r>
          </w:p>
        </w:tc>
        <w:tc>
          <w:tcPr>
            <w:tcW w:w="669" w:type="pct"/>
            <w:tcBorders>
              <w:top w:val="nil"/>
              <w:left w:val="nil"/>
              <w:bottom w:val="nil"/>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p>
        </w:tc>
        <w:tc>
          <w:tcPr>
            <w:tcW w:w="634" w:type="pct"/>
            <w:gridSpan w:val="2"/>
            <w:tcBorders>
              <w:top w:val="nil"/>
              <w:left w:val="nil"/>
              <w:bottom w:val="nil"/>
              <w:right w:val="single" w:sz="4" w:space="0" w:color="auto"/>
            </w:tcBorders>
            <w:shd w:val="clear" w:color="auto" w:fill="auto"/>
            <w:noWrap/>
            <w:vAlign w:val="center"/>
            <w:hideMark/>
          </w:tcPr>
          <w:p w:rsidR="00AA0195" w:rsidRPr="00110CD9" w:rsidRDefault="00AA0195" w:rsidP="00AA0195">
            <w:pPr>
              <w:spacing w:line="276" w:lineRule="auto"/>
              <w:jc w:val="center"/>
              <w:rPr>
                <w:rFonts w:ascii="Calibri" w:hAnsi="Calibri" w:cs="Calibri"/>
                <w:szCs w:val="22"/>
              </w:rPr>
            </w:pPr>
          </w:p>
        </w:tc>
      </w:tr>
      <w:tr w:rsidR="00DC1AAF" w:rsidRPr="00110CD9" w:rsidTr="00DC1AAF">
        <w:trPr>
          <w:trHeight w:val="250"/>
        </w:trPr>
        <w:tc>
          <w:tcPr>
            <w:tcW w:w="577" w:type="pct"/>
            <w:tcBorders>
              <w:top w:val="nil"/>
              <w:left w:val="single" w:sz="4" w:space="0" w:color="auto"/>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626" w:type="pct"/>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$288.78</w:t>
            </w:r>
          </w:p>
        </w:tc>
        <w:tc>
          <w:tcPr>
            <w:tcW w:w="701"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472" w:type="pct"/>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$864.56</w:t>
            </w:r>
          </w:p>
        </w:tc>
        <w:tc>
          <w:tcPr>
            <w:tcW w:w="525"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796" w:type="pct"/>
            <w:gridSpan w:val="2"/>
            <w:tcBorders>
              <w:top w:val="nil"/>
              <w:left w:val="nil"/>
              <w:bottom w:val="single" w:sz="4" w:space="0" w:color="auto"/>
              <w:right w:val="nil"/>
            </w:tcBorders>
            <w:shd w:val="clear" w:color="auto" w:fill="auto"/>
            <w:noWrap/>
            <w:vAlign w:val="center"/>
            <w:hideMark/>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$1,404.83</w:t>
            </w:r>
          </w:p>
        </w:tc>
        <w:tc>
          <w:tcPr>
            <w:tcW w:w="669" w:type="pct"/>
            <w:tcBorders>
              <w:top w:val="nil"/>
              <w:left w:val="nil"/>
              <w:bottom w:val="single" w:sz="4" w:space="0" w:color="auto"/>
              <w:right w:val="nil"/>
            </w:tcBorders>
            <w:shd w:val="clear" w:color="auto" w:fill="auto"/>
            <w:noWrap/>
            <w:vAlign w:val="bottom"/>
            <w:hideMark/>
          </w:tcPr>
          <w:p w:rsidR="00AA0195" w:rsidRPr="00110CD9" w:rsidRDefault="00AA0195" w:rsidP="00AA0195">
            <w:pPr>
              <w:spacing w:line="276" w:lineRule="auto"/>
              <w:rPr>
                <w:rFonts w:ascii="Calibri" w:hAnsi="Calibri" w:cs="Calibri"/>
                <w:szCs w:val="22"/>
              </w:rPr>
            </w:pPr>
          </w:p>
        </w:tc>
        <w:tc>
          <w:tcPr>
            <w:tcW w:w="634" w:type="pct"/>
            <w:gridSpan w:val="2"/>
            <w:tcBorders>
              <w:top w:val="nil"/>
              <w:left w:val="nil"/>
              <w:bottom w:val="single" w:sz="4" w:space="0" w:color="auto"/>
              <w:right w:val="single" w:sz="4" w:space="0" w:color="auto"/>
            </w:tcBorders>
            <w:shd w:val="clear" w:color="auto" w:fill="auto"/>
            <w:noWrap/>
            <w:vAlign w:val="center"/>
            <w:hideMark/>
          </w:tcPr>
          <w:p w:rsidR="00AA0195" w:rsidRPr="00110CD9" w:rsidRDefault="00AA0195" w:rsidP="00AA0195">
            <w:pPr>
              <w:spacing w:line="276" w:lineRule="auto"/>
              <w:jc w:val="center"/>
              <w:rPr>
                <w:rFonts w:ascii="Verdana" w:hAnsi="Verdana"/>
                <w:sz w:val="16"/>
                <w:szCs w:val="16"/>
              </w:rPr>
            </w:pPr>
          </w:p>
        </w:tc>
      </w:tr>
      <w:tr w:rsidR="00AA0195" w:rsidRPr="00110CD9" w:rsidTr="00AA0195">
        <w:trPr>
          <w:trHeight w:val="253"/>
        </w:trPr>
        <w:tc>
          <w:tcPr>
            <w:tcW w:w="5000" w:type="pct"/>
            <w:gridSpan w:val="10"/>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A0195" w:rsidRPr="00110CD9" w:rsidRDefault="00AA0195" w:rsidP="00AA0195">
            <w:pPr>
              <w:spacing w:line="276" w:lineRule="auto"/>
              <w:jc w:val="both"/>
              <w:rPr>
                <w:rFonts w:ascii="Verdana" w:hAnsi="Verdana"/>
                <w:sz w:val="18"/>
                <w:szCs w:val="18"/>
                <w:lang w:eastAsia="es-MX"/>
              </w:rPr>
            </w:pPr>
            <w:r w:rsidRPr="00110CD9">
              <w:rPr>
                <w:rFonts w:ascii="Verdana" w:hAnsi="Verdana"/>
                <w:sz w:val="16"/>
                <w:szCs w:val="18"/>
                <w:lang w:eastAsia="es-MX"/>
              </w:rPr>
              <w:t>En consumos iguales o mayores a 101 metros cúbicos se cobrarán $18.</w:t>
            </w:r>
            <w:r>
              <w:rPr>
                <w:rFonts w:ascii="Verdana" w:hAnsi="Verdana"/>
                <w:sz w:val="16"/>
                <w:szCs w:val="18"/>
                <w:lang w:eastAsia="es-MX"/>
              </w:rPr>
              <w:t>65</w:t>
            </w:r>
            <w:r w:rsidRPr="00110CD9">
              <w:rPr>
                <w:rFonts w:ascii="Verdana" w:hAnsi="Verdana"/>
                <w:sz w:val="16"/>
                <w:szCs w:val="18"/>
                <w:lang w:eastAsia="es-MX"/>
              </w:rPr>
              <w:t xml:space="preserve"> por cada metro cúbico y al importe que resulte se le sumará la cuota base.</w:t>
            </w:r>
          </w:p>
        </w:tc>
      </w:tr>
      <w:tr w:rsidR="00AA0195" w:rsidRPr="00110CD9" w:rsidTr="00AA0195">
        <w:trPr>
          <w:trHeight w:val="517"/>
        </w:trPr>
        <w:tc>
          <w:tcPr>
            <w:tcW w:w="5000" w:type="pct"/>
            <w:gridSpan w:val="10"/>
            <w:vMerge/>
            <w:tcBorders>
              <w:top w:val="single" w:sz="4" w:space="0" w:color="auto"/>
              <w:left w:val="single" w:sz="4" w:space="0" w:color="auto"/>
              <w:bottom w:val="single" w:sz="4" w:space="0" w:color="000000"/>
              <w:right w:val="single" w:sz="4" w:space="0" w:color="000000"/>
            </w:tcBorders>
            <w:vAlign w:val="center"/>
            <w:hideMark/>
          </w:tcPr>
          <w:p w:rsidR="00AA0195" w:rsidRPr="00110CD9" w:rsidRDefault="00AA0195" w:rsidP="00AA0195">
            <w:pPr>
              <w:spacing w:line="276" w:lineRule="auto"/>
              <w:rPr>
                <w:sz w:val="16"/>
                <w:szCs w:val="18"/>
                <w:lang w:eastAsia="es-MX"/>
              </w:rPr>
            </w:pPr>
          </w:p>
        </w:tc>
      </w:tr>
    </w:tbl>
    <w:p w:rsidR="00AA0195" w:rsidRPr="00110CD9" w:rsidRDefault="00AA0195" w:rsidP="00AA0195">
      <w:pPr>
        <w:ind w:left="1353"/>
        <w:rPr>
          <w:b/>
          <w:sz w:val="22"/>
          <w:szCs w:val="22"/>
        </w:rPr>
      </w:pPr>
    </w:p>
    <w:p w:rsidR="00AA0195" w:rsidRPr="00110CD9" w:rsidRDefault="00AA0195" w:rsidP="00AA0195">
      <w:pPr>
        <w:spacing w:line="360" w:lineRule="auto"/>
        <w:ind w:firstLine="425"/>
        <w:rPr>
          <w:rFonts w:ascii="Verdana" w:hAnsi="Verdana"/>
          <w:sz w:val="20"/>
        </w:rPr>
      </w:pPr>
      <w:r w:rsidRPr="00110CD9">
        <w:rPr>
          <w:rFonts w:ascii="Verdana" w:hAnsi="Verdana"/>
          <w:sz w:val="20"/>
        </w:rPr>
        <w:t xml:space="preserve">Se entenderá por </w:t>
      </w:r>
      <w:r w:rsidR="00A52972">
        <w:rPr>
          <w:rFonts w:ascii="Verdana" w:hAnsi="Verdana"/>
          <w:sz w:val="20"/>
        </w:rPr>
        <w:t>uso</w:t>
      </w:r>
      <w:r w:rsidRPr="00110CD9">
        <w:rPr>
          <w:rFonts w:ascii="Verdana" w:hAnsi="Verdana"/>
          <w:sz w:val="20"/>
        </w:rPr>
        <w:t xml:space="preserve"> mixto a toda casa habitación que tenga un comercio pequeño anexo y cuya demanda de agua sea solamente para fines de limpieza.</w:t>
      </w:r>
    </w:p>
    <w:p w:rsidR="00AD625E" w:rsidRPr="00110CD9" w:rsidRDefault="00AD625E" w:rsidP="00AA0195">
      <w:pPr>
        <w:spacing w:line="360" w:lineRule="auto"/>
        <w:ind w:firstLine="425"/>
        <w:jc w:val="both"/>
        <w:rPr>
          <w:rFonts w:ascii="Verdana" w:hAnsi="Verdana"/>
          <w:sz w:val="20"/>
        </w:rPr>
      </w:pPr>
    </w:p>
    <w:p w:rsidR="00AA0195" w:rsidRPr="00110CD9" w:rsidRDefault="00AA0195" w:rsidP="004F3BE6">
      <w:pPr>
        <w:pStyle w:val="Textoindependiente"/>
        <w:numPr>
          <w:ilvl w:val="0"/>
          <w:numId w:val="33"/>
        </w:numPr>
        <w:tabs>
          <w:tab w:val="clear" w:pos="1353"/>
        </w:tabs>
        <w:spacing w:line="360" w:lineRule="auto"/>
        <w:ind w:left="142" w:hanging="142"/>
        <w:rPr>
          <w:rFonts w:ascii="Verdana" w:hAnsi="Verdana"/>
          <w:sz w:val="20"/>
        </w:rPr>
      </w:pPr>
      <w:r w:rsidRPr="00110CD9">
        <w:rPr>
          <w:rFonts w:ascii="Verdana" w:hAnsi="Verdana"/>
          <w:sz w:val="20"/>
        </w:rPr>
        <w:t>Tarifa para servicio público:</w:t>
      </w:r>
    </w:p>
    <w:tbl>
      <w:tblPr>
        <w:tblW w:w="9913" w:type="dxa"/>
        <w:tblInd w:w="5" w:type="dxa"/>
        <w:tblLayout w:type="fixed"/>
        <w:tblCellMar>
          <w:left w:w="0" w:type="dxa"/>
          <w:right w:w="0" w:type="dxa"/>
        </w:tblCellMar>
        <w:tblLook w:val="0000" w:firstRow="0" w:lastRow="0" w:firstColumn="0" w:lastColumn="0" w:noHBand="0" w:noVBand="0"/>
      </w:tblPr>
      <w:tblGrid>
        <w:gridCol w:w="1221"/>
        <w:gridCol w:w="901"/>
        <w:gridCol w:w="278"/>
        <w:gridCol w:w="988"/>
        <w:gridCol w:w="252"/>
        <w:gridCol w:w="683"/>
        <w:gridCol w:w="419"/>
        <w:gridCol w:w="740"/>
        <w:gridCol w:w="472"/>
        <w:gridCol w:w="357"/>
        <w:gridCol w:w="635"/>
        <w:gridCol w:w="337"/>
        <w:gridCol w:w="929"/>
        <w:gridCol w:w="1701"/>
      </w:tblGrid>
      <w:tr w:rsidR="00AA0195" w:rsidRPr="00110CD9" w:rsidTr="00DC1AAF">
        <w:trPr>
          <w:trHeight w:val="225"/>
        </w:trPr>
        <w:tc>
          <w:tcPr>
            <w:tcW w:w="2122" w:type="dxa"/>
            <w:gridSpan w:val="2"/>
            <w:tcBorders>
              <w:top w:val="single" w:sz="4" w:space="0" w:color="auto"/>
              <w:left w:val="single" w:sz="4" w:space="0" w:color="auto"/>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r w:rsidRPr="00110CD9">
              <w:rPr>
                <w:rFonts w:ascii="Verdana" w:hAnsi="Verdana"/>
                <w:b/>
                <w:sz w:val="18"/>
                <w:szCs w:val="18"/>
                <w:lang w:eastAsia="es-MX"/>
              </w:rPr>
              <w:t>Servicio público</w:t>
            </w:r>
          </w:p>
        </w:tc>
        <w:tc>
          <w:tcPr>
            <w:tcW w:w="1266"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935"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1159"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829"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972" w:type="dxa"/>
            <w:gridSpan w:val="2"/>
            <w:tcBorders>
              <w:top w:val="single" w:sz="4" w:space="0" w:color="auto"/>
              <w:left w:val="nil"/>
              <w:bottom w:val="single" w:sz="4" w:space="0" w:color="auto"/>
              <w:right w:val="nil"/>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c>
          <w:tcPr>
            <w:tcW w:w="2630" w:type="dxa"/>
            <w:gridSpan w:val="2"/>
            <w:tcBorders>
              <w:top w:val="single" w:sz="4" w:space="0" w:color="auto"/>
              <w:left w:val="nil"/>
              <w:bottom w:val="single" w:sz="4" w:space="0" w:color="auto"/>
              <w:right w:val="single" w:sz="4" w:space="0" w:color="auto"/>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p>
        </w:tc>
      </w:tr>
      <w:tr w:rsidR="00AA0195" w:rsidRPr="00110CD9" w:rsidTr="00DC1AAF">
        <w:trPr>
          <w:cantSplit/>
          <w:trHeight w:val="253"/>
        </w:trPr>
        <w:tc>
          <w:tcPr>
            <w:tcW w:w="9913"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AA0195" w:rsidRPr="00110CD9" w:rsidRDefault="00AA0195" w:rsidP="00AA0195">
            <w:pPr>
              <w:spacing w:line="276" w:lineRule="auto"/>
              <w:jc w:val="both"/>
              <w:rPr>
                <w:rFonts w:ascii="Verdana" w:eastAsia="Arial Unicode MS" w:hAnsi="Verdana"/>
                <w:sz w:val="18"/>
                <w:szCs w:val="18"/>
                <w:lang w:val="es-ES"/>
              </w:rPr>
            </w:pPr>
            <w:r w:rsidRPr="00110CD9">
              <w:rPr>
                <w:rFonts w:ascii="Verdana" w:hAnsi="Verdana"/>
                <w:sz w:val="18"/>
                <w:szCs w:val="18"/>
                <w:lang w:val="es-ES"/>
              </w:rPr>
              <w:t>Se cobrará una cuota base de $111.18 y a la cuota base se le sumará el importe que corresponda, de acuerdo al consumo de metros cúbicos de cada usuario.</w:t>
            </w:r>
          </w:p>
        </w:tc>
      </w:tr>
      <w:tr w:rsidR="00AA0195" w:rsidRPr="00110CD9" w:rsidTr="00DC1AAF">
        <w:trPr>
          <w:cantSplit/>
          <w:trHeight w:val="253"/>
        </w:trPr>
        <w:tc>
          <w:tcPr>
            <w:tcW w:w="9913" w:type="dxa"/>
            <w:gridSpan w:val="14"/>
            <w:vMerge/>
            <w:tcBorders>
              <w:top w:val="single" w:sz="4" w:space="0" w:color="auto"/>
              <w:left w:val="single" w:sz="4" w:space="0" w:color="auto"/>
              <w:bottom w:val="single" w:sz="4" w:space="0" w:color="000000"/>
              <w:right w:val="single" w:sz="4" w:space="0" w:color="000000"/>
            </w:tcBorders>
            <w:vAlign w:val="center"/>
          </w:tcPr>
          <w:p w:rsidR="00AA0195" w:rsidRPr="00110CD9" w:rsidRDefault="00AA0195" w:rsidP="00AA0195">
            <w:pPr>
              <w:spacing w:line="276" w:lineRule="auto"/>
              <w:rPr>
                <w:rFonts w:ascii="Verdana" w:eastAsia="Arial Unicode MS" w:hAnsi="Verdana"/>
                <w:sz w:val="18"/>
                <w:szCs w:val="18"/>
                <w:lang w:val="es-ES"/>
              </w:rPr>
            </w:pPr>
          </w:p>
        </w:tc>
      </w:tr>
      <w:tr w:rsidR="00AA0195" w:rsidRPr="00110CD9" w:rsidTr="00DC1AAF">
        <w:trPr>
          <w:trHeight w:val="450"/>
        </w:trPr>
        <w:tc>
          <w:tcPr>
            <w:tcW w:w="1221" w:type="dxa"/>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179"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40"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10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1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99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c>
          <w:tcPr>
            <w:tcW w:w="1266"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 xml:space="preserve">Consumo </w:t>
            </w:r>
            <w:r w:rsidRPr="00110CD9">
              <w:rPr>
                <w:rFonts w:ascii="Verdana" w:hAnsi="Verdana"/>
                <w:bCs/>
                <w:sz w:val="18"/>
                <w:szCs w:val="18"/>
              </w:rPr>
              <w:t>m³</w:t>
            </w:r>
          </w:p>
        </w:tc>
        <w:tc>
          <w:tcPr>
            <w:tcW w:w="1701" w:type="dxa"/>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eastAsia="Arial Unicode MS" w:hAnsi="Verdana"/>
                <w:sz w:val="18"/>
                <w:szCs w:val="18"/>
                <w:lang w:val="es-ES"/>
              </w:rPr>
            </w:pPr>
            <w:r w:rsidRPr="00110CD9">
              <w:rPr>
                <w:rFonts w:ascii="Verdana" w:hAnsi="Verdana"/>
                <w:sz w:val="18"/>
                <w:szCs w:val="18"/>
                <w:lang w:val="es-ES"/>
              </w:rPr>
              <w:t>Importe</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lang w:eastAsia="es-MX"/>
              </w:rPr>
            </w:pPr>
            <w:r w:rsidRPr="00110CD9">
              <w:rPr>
                <w:rFonts w:ascii="Verdana" w:hAnsi="Verdana"/>
                <w:sz w:val="16"/>
                <w:szCs w:val="16"/>
              </w:rPr>
              <w:t>0</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0.00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26</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419.89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52</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969.10</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78</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1,539.48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w:t>
            </w:r>
          </w:p>
        </w:tc>
        <w:tc>
          <w:tcPr>
            <w:tcW w:w="1179"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$8.25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27</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438.54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53</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989.78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79</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1,560.93</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16.86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28</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457.46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54</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1,010.53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80</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1,582.44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25.88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29</w:t>
            </w:r>
          </w:p>
        </w:tc>
        <w:tc>
          <w:tcPr>
            <w:tcW w:w="110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476.63</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55</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1,031.37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81</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1,603.98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35.32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30</w:t>
            </w:r>
          </w:p>
        </w:tc>
        <w:tc>
          <w:tcPr>
            <w:tcW w:w="110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496.06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56</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1,052.29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82</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1,625.58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45.16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31</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$515.74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57</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1,073.28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83</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1,647.25</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55.49</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32</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$535.69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58</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1,094.35</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84</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1,668.94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66.25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33</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$555.88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59</w:t>
            </w:r>
          </w:p>
        </w:tc>
        <w:tc>
          <w:tcPr>
            <w:tcW w:w="992" w:type="dxa"/>
            <w:gridSpan w:val="2"/>
            <w:tcBorders>
              <w:top w:val="nil"/>
              <w:left w:val="nil"/>
              <w:bottom w:val="nil"/>
              <w:right w:val="nil"/>
            </w:tcBorders>
            <w:noWrap/>
            <w:vAlign w:val="center"/>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$1,115.50</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85</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1,690.69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71.30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34</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$576.34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60</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1,136.73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86</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1,712.50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w:t>
            </w:r>
          </w:p>
        </w:tc>
        <w:tc>
          <w:tcPr>
            <w:tcW w:w="1179"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75.21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35</w:t>
            </w:r>
          </w:p>
        </w:tc>
        <w:tc>
          <w:tcPr>
            <w:tcW w:w="1102" w:type="dxa"/>
            <w:gridSpan w:val="2"/>
            <w:tcBorders>
              <w:top w:val="nil"/>
              <w:left w:val="nil"/>
              <w:bottom w:val="nil"/>
              <w:right w:val="nil"/>
            </w:tcBorders>
            <w:noWrap/>
            <w:vAlign w:val="center"/>
          </w:tcPr>
          <w:p w:rsidR="00AA0195" w:rsidRPr="00110CD9" w:rsidRDefault="00AA0195" w:rsidP="00A4495A">
            <w:pPr>
              <w:spacing w:line="276" w:lineRule="auto"/>
              <w:jc w:val="center"/>
              <w:rPr>
                <w:rFonts w:ascii="Verdana" w:hAnsi="Verdana"/>
                <w:sz w:val="16"/>
                <w:szCs w:val="16"/>
              </w:rPr>
            </w:pPr>
            <w:r w:rsidRPr="00110CD9">
              <w:rPr>
                <w:rFonts w:ascii="Verdana" w:hAnsi="Verdana"/>
                <w:sz w:val="16"/>
                <w:szCs w:val="16"/>
              </w:rPr>
              <w:t>$597.06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61</w:t>
            </w:r>
          </w:p>
        </w:tc>
        <w:tc>
          <w:tcPr>
            <w:tcW w:w="992" w:type="dxa"/>
            <w:gridSpan w:val="2"/>
            <w:tcBorders>
              <w:top w:val="nil"/>
              <w:left w:val="nil"/>
              <w:bottom w:val="nil"/>
              <w:right w:val="nil"/>
            </w:tcBorders>
            <w:noWrap/>
            <w:vAlign w:val="center"/>
          </w:tcPr>
          <w:p w:rsidR="00AA0195" w:rsidRPr="00110CD9" w:rsidRDefault="00A4495A"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1,158.03</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87</w:t>
            </w:r>
          </w:p>
        </w:tc>
        <w:tc>
          <w:tcPr>
            <w:tcW w:w="1701" w:type="dxa"/>
            <w:tcBorders>
              <w:top w:val="nil"/>
              <w:left w:val="nil"/>
              <w:bottom w:val="nil"/>
              <w:right w:val="single" w:sz="4" w:space="0" w:color="auto"/>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1,734.37</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$79.17</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36</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$618.02</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62</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$1,179.41</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88</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$1,756.28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11</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$99.36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37</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$639.25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63</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$1,200.87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89</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$1,778.24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12</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$115.50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38</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$660.74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64</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$1,222.41</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90</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$1,800.24</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13</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$133.18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39</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$682.48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65</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$1,244.02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91</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$1,822.31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14</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$152.42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40</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$704.48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66</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$1,265.72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92</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$1,844.43</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15</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$173.22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41</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$726.74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67</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$1,287.49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93</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$1,866.59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16</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$195.58</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42</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$749.25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68</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$1,309.34</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94</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$1,888.81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17</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$215.14</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43</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$772.02</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69</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$1,331.27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95</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$1,911.09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18</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$235.75</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44</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$795.06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70</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1,353.28</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96</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$1,933.40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19</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$257.40</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45</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$818.34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71</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$1,375.37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97</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$1,955.79</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20</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$279.91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46</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$841.89</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72</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$1,397.52</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98</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$1,978.21</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21</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$303.46</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47</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$865.68</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73</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$1,419.76</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99</w:t>
            </w:r>
          </w:p>
        </w:tc>
        <w:tc>
          <w:tcPr>
            <w:tcW w:w="1701" w:type="dxa"/>
            <w:tcBorders>
              <w:top w:val="nil"/>
              <w:left w:val="nil"/>
              <w:bottom w:val="nil"/>
              <w:right w:val="single" w:sz="4" w:space="0" w:color="auto"/>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$2,000.68</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22</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$325.21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48</w:t>
            </w:r>
          </w:p>
        </w:tc>
        <w:tc>
          <w:tcPr>
            <w:tcW w:w="110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$889.75</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74</w:t>
            </w:r>
          </w:p>
        </w:tc>
        <w:tc>
          <w:tcPr>
            <w:tcW w:w="992" w:type="dxa"/>
            <w:gridSpan w:val="2"/>
            <w:tcBorders>
              <w:top w:val="nil"/>
              <w:left w:val="nil"/>
              <w:bottom w:val="nil"/>
              <w:right w:val="nil"/>
            </w:tcBorders>
            <w:noWrap/>
            <w:vAlign w:val="center"/>
          </w:tcPr>
          <w:p w:rsidR="00AA0195" w:rsidRPr="00110CD9" w:rsidRDefault="00AA0195" w:rsidP="00F734D1">
            <w:pPr>
              <w:spacing w:line="276" w:lineRule="auto"/>
              <w:jc w:val="center"/>
              <w:rPr>
                <w:rFonts w:ascii="Verdana" w:hAnsi="Verdana"/>
                <w:sz w:val="16"/>
                <w:szCs w:val="16"/>
              </w:rPr>
            </w:pPr>
            <w:r w:rsidRPr="00110CD9">
              <w:rPr>
                <w:rFonts w:ascii="Verdana" w:hAnsi="Verdana"/>
                <w:sz w:val="16"/>
                <w:szCs w:val="16"/>
              </w:rPr>
              <w:t>$1,442.09</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100</w:t>
            </w:r>
          </w:p>
        </w:tc>
        <w:tc>
          <w:tcPr>
            <w:tcW w:w="1701" w:type="dxa"/>
            <w:tcBorders>
              <w:top w:val="nil"/>
              <w:left w:val="nil"/>
              <w:bottom w:val="nil"/>
              <w:right w:val="single" w:sz="4" w:space="0" w:color="auto"/>
            </w:tcBorders>
            <w:noWrap/>
            <w:vAlign w:val="center"/>
          </w:tcPr>
          <w:p w:rsidR="00AA0195" w:rsidRPr="00110CD9" w:rsidRDefault="00210CC5"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2,023.20</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23</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$347.72</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49</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914.06</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75</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1,464.47</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p>
        </w:tc>
        <w:tc>
          <w:tcPr>
            <w:tcW w:w="1701" w:type="dxa"/>
            <w:tcBorders>
              <w:top w:val="nil"/>
              <w:left w:val="nil"/>
              <w:bottom w:val="nil"/>
              <w:right w:val="single" w:sz="4" w:space="0" w:color="auto"/>
            </w:tcBorders>
            <w:noWrap/>
            <w:vAlign w:val="center"/>
          </w:tcPr>
          <w:p w:rsidR="00AA0195" w:rsidRPr="00110CD9" w:rsidRDefault="00AA0195" w:rsidP="00AA0195">
            <w:pPr>
              <w:spacing w:line="276" w:lineRule="auto"/>
              <w:jc w:val="center"/>
              <w:rPr>
                <w:rFonts w:ascii="Calibri" w:hAnsi="Calibri" w:cs="Calibri"/>
                <w:szCs w:val="22"/>
              </w:rPr>
            </w:pPr>
            <w:r w:rsidRPr="00110CD9">
              <w:rPr>
                <w:rFonts w:ascii="Calibri" w:hAnsi="Calibri" w:cs="Calibri"/>
                <w:sz w:val="22"/>
                <w:szCs w:val="22"/>
              </w:rPr>
              <w:t> </w:t>
            </w:r>
          </w:p>
        </w:tc>
      </w:tr>
      <w:tr w:rsidR="00AA0195" w:rsidRPr="00110CD9" w:rsidTr="00DC1AAF">
        <w:trPr>
          <w:trHeight w:val="255"/>
        </w:trPr>
        <w:tc>
          <w:tcPr>
            <w:tcW w:w="1221" w:type="dxa"/>
            <w:tcBorders>
              <w:top w:val="nil"/>
              <w:left w:val="single" w:sz="4" w:space="0" w:color="auto"/>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24</w:t>
            </w:r>
          </w:p>
        </w:tc>
        <w:tc>
          <w:tcPr>
            <w:tcW w:w="1179" w:type="dxa"/>
            <w:gridSpan w:val="2"/>
            <w:tcBorders>
              <w:top w:val="nil"/>
              <w:left w:val="nil"/>
              <w:bottom w:val="nil"/>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$371.01</w:t>
            </w:r>
          </w:p>
        </w:tc>
        <w:tc>
          <w:tcPr>
            <w:tcW w:w="1240"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50</w:t>
            </w:r>
          </w:p>
        </w:tc>
        <w:tc>
          <w:tcPr>
            <w:tcW w:w="110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938.64</w:t>
            </w:r>
          </w:p>
        </w:tc>
        <w:tc>
          <w:tcPr>
            <w:tcW w:w="1212"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76</w:t>
            </w:r>
          </w:p>
        </w:tc>
        <w:tc>
          <w:tcPr>
            <w:tcW w:w="992" w:type="dxa"/>
            <w:gridSpan w:val="2"/>
            <w:tcBorders>
              <w:top w:val="nil"/>
              <w:left w:val="nil"/>
              <w:bottom w:val="nil"/>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1,486.95</w:t>
            </w:r>
          </w:p>
        </w:tc>
        <w:tc>
          <w:tcPr>
            <w:tcW w:w="1266" w:type="dxa"/>
            <w:gridSpan w:val="2"/>
            <w:tcBorders>
              <w:top w:val="nil"/>
              <w:left w:val="nil"/>
              <w:bottom w:val="nil"/>
              <w:right w:val="nil"/>
            </w:tcBorders>
            <w:noWrap/>
            <w:vAlign w:val="bottom"/>
          </w:tcPr>
          <w:p w:rsidR="00AA0195" w:rsidRPr="00110CD9" w:rsidRDefault="00AA0195" w:rsidP="00AA0195">
            <w:pPr>
              <w:spacing w:line="276" w:lineRule="auto"/>
              <w:jc w:val="center"/>
              <w:rPr>
                <w:rFonts w:ascii="Verdana" w:hAnsi="Verdana"/>
                <w:sz w:val="16"/>
                <w:szCs w:val="16"/>
              </w:rPr>
            </w:pPr>
          </w:p>
        </w:tc>
        <w:tc>
          <w:tcPr>
            <w:tcW w:w="1701" w:type="dxa"/>
            <w:tcBorders>
              <w:top w:val="nil"/>
              <w:left w:val="nil"/>
              <w:bottom w:val="nil"/>
              <w:right w:val="single" w:sz="4" w:space="0" w:color="auto"/>
            </w:tcBorders>
            <w:noWrap/>
            <w:vAlign w:val="center"/>
          </w:tcPr>
          <w:p w:rsidR="00AA0195" w:rsidRPr="00110CD9" w:rsidRDefault="00AA0195" w:rsidP="00AA0195">
            <w:pPr>
              <w:spacing w:line="276" w:lineRule="auto"/>
              <w:jc w:val="center"/>
              <w:rPr>
                <w:rFonts w:ascii="Calibri" w:hAnsi="Calibri" w:cs="Calibri"/>
                <w:szCs w:val="22"/>
              </w:rPr>
            </w:pPr>
            <w:r w:rsidRPr="00110CD9">
              <w:rPr>
                <w:rFonts w:ascii="Calibri" w:hAnsi="Calibri" w:cs="Calibri"/>
                <w:sz w:val="22"/>
                <w:szCs w:val="22"/>
              </w:rPr>
              <w:t> </w:t>
            </w:r>
          </w:p>
        </w:tc>
      </w:tr>
      <w:tr w:rsidR="00AA0195" w:rsidRPr="00110CD9" w:rsidTr="00DC1AAF">
        <w:trPr>
          <w:trHeight w:val="255"/>
        </w:trPr>
        <w:tc>
          <w:tcPr>
            <w:tcW w:w="1221" w:type="dxa"/>
            <w:tcBorders>
              <w:top w:val="nil"/>
              <w:left w:val="single" w:sz="4" w:space="0" w:color="auto"/>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25</w:t>
            </w:r>
          </w:p>
        </w:tc>
        <w:tc>
          <w:tcPr>
            <w:tcW w:w="1179" w:type="dxa"/>
            <w:gridSpan w:val="2"/>
            <w:tcBorders>
              <w:top w:val="nil"/>
              <w:left w:val="nil"/>
              <w:bottom w:val="single" w:sz="4" w:space="0" w:color="auto"/>
              <w:right w:val="nil"/>
            </w:tcBorders>
            <w:noWrap/>
            <w:vAlign w:val="center"/>
          </w:tcPr>
          <w:p w:rsidR="00AA0195" w:rsidRPr="00110CD9" w:rsidRDefault="00AA0195" w:rsidP="00210CC5">
            <w:pPr>
              <w:spacing w:line="276" w:lineRule="auto"/>
              <w:jc w:val="center"/>
              <w:rPr>
                <w:rFonts w:ascii="Verdana" w:hAnsi="Verdana"/>
                <w:sz w:val="16"/>
                <w:szCs w:val="16"/>
              </w:rPr>
            </w:pPr>
            <w:r w:rsidRPr="00110CD9">
              <w:rPr>
                <w:rFonts w:ascii="Verdana" w:hAnsi="Verdana"/>
                <w:sz w:val="16"/>
                <w:szCs w:val="16"/>
              </w:rPr>
              <w:t>$395.06</w:t>
            </w:r>
          </w:p>
        </w:tc>
        <w:tc>
          <w:tcPr>
            <w:tcW w:w="1240"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51</w:t>
            </w:r>
          </w:p>
        </w:tc>
        <w:tc>
          <w:tcPr>
            <w:tcW w:w="1102" w:type="dxa"/>
            <w:gridSpan w:val="2"/>
            <w:tcBorders>
              <w:top w:val="nil"/>
              <w:left w:val="nil"/>
              <w:bottom w:val="single" w:sz="4" w:space="0" w:color="auto"/>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963.47</w:t>
            </w:r>
          </w:p>
        </w:tc>
        <w:tc>
          <w:tcPr>
            <w:tcW w:w="1212"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77</w:t>
            </w:r>
          </w:p>
        </w:tc>
        <w:tc>
          <w:tcPr>
            <w:tcW w:w="992" w:type="dxa"/>
            <w:gridSpan w:val="2"/>
            <w:tcBorders>
              <w:top w:val="nil"/>
              <w:left w:val="nil"/>
              <w:bottom w:val="single" w:sz="4" w:space="0" w:color="auto"/>
              <w:right w:val="nil"/>
            </w:tcBorders>
            <w:noWrap/>
            <w:vAlign w:val="center"/>
          </w:tcPr>
          <w:p w:rsidR="00AA0195" w:rsidRPr="00110CD9" w:rsidRDefault="00F734D1" w:rsidP="00AA0195">
            <w:pPr>
              <w:spacing w:line="276" w:lineRule="auto"/>
              <w:jc w:val="center"/>
              <w:rPr>
                <w:rFonts w:ascii="Verdana" w:hAnsi="Verdana"/>
                <w:sz w:val="16"/>
                <w:szCs w:val="16"/>
              </w:rPr>
            </w:pPr>
            <w:r>
              <w:rPr>
                <w:rFonts w:ascii="Verdana" w:hAnsi="Verdana"/>
                <w:sz w:val="16"/>
                <w:szCs w:val="16"/>
              </w:rPr>
              <w:t>$</w:t>
            </w:r>
            <w:r w:rsidR="00AA0195" w:rsidRPr="00110CD9">
              <w:rPr>
                <w:rFonts w:ascii="Verdana" w:hAnsi="Verdana"/>
                <w:sz w:val="16"/>
                <w:szCs w:val="16"/>
              </w:rPr>
              <w:t>1,508.50</w:t>
            </w:r>
          </w:p>
        </w:tc>
        <w:tc>
          <w:tcPr>
            <w:tcW w:w="1266" w:type="dxa"/>
            <w:gridSpan w:val="2"/>
            <w:tcBorders>
              <w:top w:val="nil"/>
              <w:left w:val="nil"/>
              <w:bottom w:val="single" w:sz="4" w:space="0" w:color="auto"/>
              <w:right w:val="nil"/>
            </w:tcBorders>
            <w:noWrap/>
            <w:vAlign w:val="bottom"/>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w:t>
            </w:r>
          </w:p>
        </w:tc>
        <w:tc>
          <w:tcPr>
            <w:tcW w:w="1701" w:type="dxa"/>
            <w:tcBorders>
              <w:top w:val="nil"/>
              <w:left w:val="nil"/>
              <w:bottom w:val="single" w:sz="4" w:space="0" w:color="auto"/>
              <w:right w:val="single" w:sz="4" w:space="0" w:color="auto"/>
            </w:tcBorders>
            <w:noWrap/>
            <w:vAlign w:val="center"/>
          </w:tcPr>
          <w:p w:rsidR="00AA0195" w:rsidRPr="00110CD9" w:rsidRDefault="00AA0195" w:rsidP="00AA0195">
            <w:pPr>
              <w:spacing w:line="276" w:lineRule="auto"/>
              <w:jc w:val="center"/>
              <w:rPr>
                <w:rFonts w:ascii="Verdana" w:hAnsi="Verdana"/>
                <w:sz w:val="16"/>
                <w:szCs w:val="16"/>
              </w:rPr>
            </w:pPr>
            <w:r w:rsidRPr="00110CD9">
              <w:rPr>
                <w:rFonts w:ascii="Verdana" w:hAnsi="Verdana"/>
                <w:sz w:val="16"/>
                <w:szCs w:val="16"/>
              </w:rPr>
              <w:t> </w:t>
            </w:r>
          </w:p>
        </w:tc>
      </w:tr>
      <w:tr w:rsidR="00AA0195" w:rsidRPr="00110CD9" w:rsidTr="00DC1AAF">
        <w:trPr>
          <w:cantSplit/>
          <w:trHeight w:val="253"/>
        </w:trPr>
        <w:tc>
          <w:tcPr>
            <w:tcW w:w="9913" w:type="dxa"/>
            <w:gridSpan w:val="14"/>
            <w:vMerge w:val="restart"/>
            <w:tcBorders>
              <w:top w:val="single" w:sz="4" w:space="0" w:color="auto"/>
              <w:left w:val="single" w:sz="4" w:space="0" w:color="auto"/>
              <w:bottom w:val="single" w:sz="4" w:space="0" w:color="000000"/>
              <w:right w:val="single" w:sz="4" w:space="0" w:color="000000"/>
            </w:tcBorders>
            <w:noWrap/>
            <w:vAlign w:val="bottom"/>
          </w:tcPr>
          <w:p w:rsidR="00AA0195" w:rsidRPr="00110CD9" w:rsidRDefault="00AA0195" w:rsidP="00DC1AAF">
            <w:pPr>
              <w:spacing w:line="276" w:lineRule="auto"/>
              <w:jc w:val="both"/>
              <w:rPr>
                <w:rFonts w:ascii="Verdana" w:eastAsia="Arial Unicode MS" w:hAnsi="Verdana"/>
                <w:sz w:val="18"/>
                <w:szCs w:val="18"/>
                <w:lang w:val="es-ES"/>
              </w:rPr>
            </w:pPr>
            <w:r w:rsidRPr="00110CD9">
              <w:rPr>
                <w:rFonts w:ascii="Verdana" w:hAnsi="Verdana"/>
                <w:sz w:val="18"/>
                <w:szCs w:val="18"/>
                <w:lang w:val="es-ES"/>
              </w:rPr>
              <w:t>En consumos iguales o mayores a 101 metros cúbicos se cobrarán $20.20 por cada metro cúbico y al importe que resulte se le sumará la cuota base.</w:t>
            </w:r>
          </w:p>
        </w:tc>
      </w:tr>
      <w:tr w:rsidR="00AA0195" w:rsidRPr="00110CD9" w:rsidTr="00DC1AAF">
        <w:trPr>
          <w:cantSplit/>
          <w:trHeight w:val="264"/>
        </w:trPr>
        <w:tc>
          <w:tcPr>
            <w:tcW w:w="9913" w:type="dxa"/>
            <w:gridSpan w:val="14"/>
            <w:vMerge/>
            <w:tcBorders>
              <w:top w:val="single" w:sz="4" w:space="0" w:color="auto"/>
              <w:left w:val="single" w:sz="4" w:space="0" w:color="auto"/>
              <w:bottom w:val="single" w:sz="4" w:space="0" w:color="000000"/>
              <w:right w:val="single" w:sz="4" w:space="0" w:color="000000"/>
            </w:tcBorders>
            <w:vAlign w:val="center"/>
          </w:tcPr>
          <w:p w:rsidR="00AA0195" w:rsidRPr="00110CD9" w:rsidRDefault="00AA0195" w:rsidP="00AA0195">
            <w:pPr>
              <w:spacing w:line="276" w:lineRule="auto"/>
              <w:rPr>
                <w:rFonts w:eastAsia="Arial Unicode MS"/>
                <w:sz w:val="20"/>
                <w:lang w:val="es-ES"/>
              </w:rPr>
            </w:pPr>
          </w:p>
        </w:tc>
      </w:tr>
    </w:tbl>
    <w:p w:rsidR="00AA0195" w:rsidRPr="00110CD9" w:rsidRDefault="00AA0195" w:rsidP="00AA0195">
      <w:pPr>
        <w:pStyle w:val="Textoindependiente"/>
        <w:spacing w:line="360" w:lineRule="auto"/>
        <w:rPr>
          <w:sz w:val="22"/>
          <w:szCs w:val="22"/>
        </w:rPr>
      </w:pPr>
    </w:p>
    <w:p w:rsidR="00AA0195" w:rsidRPr="00110CD9" w:rsidRDefault="00AA0195" w:rsidP="00AA0195">
      <w:pPr>
        <w:pStyle w:val="Sangradetextonormal"/>
        <w:spacing w:after="0" w:line="360" w:lineRule="auto"/>
        <w:ind w:firstLine="708"/>
        <w:jc w:val="both"/>
        <w:rPr>
          <w:rFonts w:ascii="Verdana" w:hAnsi="Verdana" w:cs="Arial"/>
          <w:sz w:val="20"/>
          <w:szCs w:val="20"/>
        </w:rPr>
      </w:pPr>
      <w:r w:rsidRPr="00110CD9">
        <w:rPr>
          <w:rFonts w:ascii="Verdana" w:hAnsi="Verdana" w:cs="Arial"/>
          <w:sz w:val="20"/>
          <w:szCs w:val="20"/>
        </w:rPr>
        <w:t>Las escuelas públicas pagarán el 50% de las cuotas establecidas en esta fracción.</w:t>
      </w:r>
    </w:p>
    <w:p w:rsidR="00AA0195" w:rsidRPr="00110CD9" w:rsidRDefault="00AA0195" w:rsidP="00AA0195">
      <w:pPr>
        <w:pStyle w:val="Sangradetextonormal"/>
        <w:spacing w:after="0" w:line="360" w:lineRule="auto"/>
        <w:ind w:firstLine="708"/>
        <w:jc w:val="both"/>
        <w:rPr>
          <w:rFonts w:ascii="Verdana" w:hAnsi="Verdana" w:cs="Arial"/>
          <w:sz w:val="20"/>
          <w:szCs w:val="20"/>
        </w:rPr>
      </w:pPr>
    </w:p>
    <w:p w:rsidR="00AA0195" w:rsidRPr="00110CD9" w:rsidRDefault="00AA0195" w:rsidP="00AA0195">
      <w:pPr>
        <w:pStyle w:val="NormalWeb"/>
        <w:tabs>
          <w:tab w:val="left" w:pos="709"/>
        </w:tabs>
        <w:spacing w:before="0" w:beforeAutospacing="0" w:after="0" w:afterAutospacing="0" w:line="360" w:lineRule="auto"/>
        <w:rPr>
          <w:rFonts w:ascii="Verdana" w:hAnsi="Verdana" w:cs="Arial"/>
          <w:b/>
          <w:bCs/>
          <w:sz w:val="20"/>
          <w:szCs w:val="20"/>
        </w:rPr>
      </w:pPr>
      <w:r w:rsidRPr="00110CD9">
        <w:rPr>
          <w:rFonts w:ascii="Verdana" w:hAnsi="Verdana" w:cs="Arial"/>
          <w:b/>
          <w:bCs/>
          <w:sz w:val="20"/>
          <w:szCs w:val="20"/>
        </w:rPr>
        <w:t xml:space="preserve">II. </w:t>
      </w:r>
      <w:r w:rsidRPr="00110CD9">
        <w:rPr>
          <w:rFonts w:ascii="Verdana" w:hAnsi="Verdana" w:cs="Arial"/>
          <w:b/>
          <w:bCs/>
          <w:sz w:val="20"/>
          <w:szCs w:val="20"/>
        </w:rPr>
        <w:tab/>
        <w:t>Cuotas fijas para el servicio de agua potable sin medición:</w:t>
      </w:r>
    </w:p>
    <w:tbl>
      <w:tblPr>
        <w:tblW w:w="4671" w:type="pct"/>
        <w:jc w:val="center"/>
        <w:tblCellMar>
          <w:left w:w="70" w:type="dxa"/>
          <w:right w:w="70" w:type="dxa"/>
        </w:tblCellMar>
        <w:tblLook w:val="0000" w:firstRow="0" w:lastRow="0" w:firstColumn="0" w:lastColumn="0" w:noHBand="0" w:noVBand="0"/>
      </w:tblPr>
      <w:tblGrid>
        <w:gridCol w:w="5580"/>
        <w:gridCol w:w="1349"/>
        <w:gridCol w:w="2387"/>
      </w:tblGrid>
      <w:tr w:rsidR="00AA0195" w:rsidRPr="00110CD9" w:rsidTr="00AA0195">
        <w:trPr>
          <w:cantSplit/>
          <w:tblHeader/>
          <w:jc w:val="center"/>
        </w:trPr>
        <w:tc>
          <w:tcPr>
            <w:tcW w:w="2995" w:type="pct"/>
            <w:vAlign w:val="center"/>
          </w:tcPr>
          <w:p w:rsidR="00AA0195" w:rsidRPr="00110CD9" w:rsidRDefault="00AA0195" w:rsidP="00AA0195">
            <w:pPr>
              <w:jc w:val="center"/>
              <w:rPr>
                <w:rFonts w:ascii="Verdana" w:hAnsi="Verdana"/>
                <w:b/>
                <w:sz w:val="20"/>
              </w:rPr>
            </w:pPr>
          </w:p>
        </w:tc>
        <w:tc>
          <w:tcPr>
            <w:tcW w:w="724" w:type="pct"/>
            <w:vAlign w:val="center"/>
          </w:tcPr>
          <w:p w:rsidR="00AA0195" w:rsidRPr="00110CD9" w:rsidRDefault="00AA0195" w:rsidP="00AA0195">
            <w:pPr>
              <w:jc w:val="center"/>
              <w:rPr>
                <w:rFonts w:ascii="Verdana" w:hAnsi="Verdana"/>
                <w:b/>
                <w:sz w:val="20"/>
              </w:rPr>
            </w:pPr>
            <w:r w:rsidRPr="00110CD9">
              <w:rPr>
                <w:rFonts w:ascii="Verdana" w:hAnsi="Verdana"/>
                <w:b/>
                <w:sz w:val="20"/>
              </w:rPr>
              <w:t>Importe</w:t>
            </w:r>
          </w:p>
        </w:tc>
        <w:tc>
          <w:tcPr>
            <w:tcW w:w="1281" w:type="pct"/>
            <w:vAlign w:val="center"/>
          </w:tcPr>
          <w:p w:rsidR="00AA0195" w:rsidRPr="00110CD9" w:rsidRDefault="00AA0195" w:rsidP="00AA0195">
            <w:pPr>
              <w:jc w:val="center"/>
              <w:rPr>
                <w:rFonts w:ascii="Verdana" w:hAnsi="Verdana"/>
                <w:b/>
                <w:sz w:val="20"/>
              </w:rPr>
            </w:pPr>
            <w:r w:rsidRPr="00110CD9">
              <w:rPr>
                <w:rFonts w:ascii="Verdana" w:hAnsi="Verdana"/>
                <w:b/>
                <w:sz w:val="20"/>
              </w:rPr>
              <w:t>Con comercio anexo</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ind w:left="993" w:hanging="349"/>
              <w:rPr>
                <w:rFonts w:ascii="Verdana" w:hAnsi="Verdana"/>
                <w:sz w:val="20"/>
              </w:rPr>
            </w:pPr>
            <w:r w:rsidRPr="00110CD9">
              <w:rPr>
                <w:rFonts w:ascii="Verdana" w:hAnsi="Verdana"/>
                <w:sz w:val="20"/>
              </w:rPr>
              <w:t>Lote baldío</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$67.02</w:t>
            </w:r>
          </w:p>
        </w:tc>
        <w:tc>
          <w:tcPr>
            <w:tcW w:w="1281" w:type="pct"/>
            <w:vAlign w:val="center"/>
          </w:tcPr>
          <w:p w:rsidR="00AA0195" w:rsidRPr="00110CD9" w:rsidRDefault="00AA0195" w:rsidP="00AA0195">
            <w:pPr>
              <w:jc w:val="center"/>
              <w:rPr>
                <w:rFonts w:ascii="Verdana" w:hAnsi="Verdana"/>
                <w:sz w:val="20"/>
                <w:szCs w:val="16"/>
              </w:rPr>
            </w:pP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Pobreza extrema</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$131.39</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$144.52</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Popular</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$158.56</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$184.99</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Media</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$203.23</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$223.61</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Residencial</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$238.61</w:t>
            </w:r>
          </w:p>
        </w:tc>
        <w:tc>
          <w:tcPr>
            <w:tcW w:w="1281"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$262.44</w:t>
            </w: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Comercial y de servicios</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$490.01</w:t>
            </w:r>
          </w:p>
        </w:tc>
        <w:tc>
          <w:tcPr>
            <w:tcW w:w="1281" w:type="pct"/>
            <w:vAlign w:val="center"/>
          </w:tcPr>
          <w:p w:rsidR="00AA0195" w:rsidRPr="00110CD9" w:rsidRDefault="00AA0195" w:rsidP="00AA0195">
            <w:pPr>
              <w:jc w:val="center"/>
              <w:rPr>
                <w:rFonts w:ascii="Verdana" w:hAnsi="Verdana"/>
                <w:sz w:val="20"/>
                <w:szCs w:val="16"/>
              </w:rPr>
            </w:pPr>
          </w:p>
        </w:tc>
      </w:tr>
      <w:tr w:rsidR="00AA0195" w:rsidRPr="00110CD9" w:rsidTr="00AA0195">
        <w:trPr>
          <w:cantSplit/>
          <w:jc w:val="center"/>
        </w:trPr>
        <w:tc>
          <w:tcPr>
            <w:tcW w:w="2995" w:type="pct"/>
            <w:vAlign w:val="center"/>
          </w:tcPr>
          <w:p w:rsidR="00AA0195" w:rsidRPr="00110CD9" w:rsidRDefault="00AA0195" w:rsidP="004F3BE6">
            <w:pPr>
              <w:numPr>
                <w:ilvl w:val="0"/>
                <w:numId w:val="78"/>
              </w:numPr>
              <w:spacing w:line="360" w:lineRule="auto"/>
              <w:rPr>
                <w:rFonts w:ascii="Verdana" w:hAnsi="Verdana"/>
                <w:sz w:val="20"/>
              </w:rPr>
            </w:pPr>
            <w:r w:rsidRPr="00110CD9">
              <w:rPr>
                <w:rFonts w:ascii="Verdana" w:hAnsi="Verdana"/>
                <w:sz w:val="20"/>
              </w:rPr>
              <w:t>Industrial</w:t>
            </w:r>
          </w:p>
        </w:tc>
        <w:tc>
          <w:tcPr>
            <w:tcW w:w="724" w:type="pct"/>
            <w:vAlign w:val="center"/>
          </w:tcPr>
          <w:p w:rsidR="00AA0195" w:rsidRPr="00110CD9" w:rsidRDefault="00AA0195" w:rsidP="00AA0195">
            <w:pPr>
              <w:jc w:val="center"/>
              <w:rPr>
                <w:rFonts w:ascii="Verdana" w:hAnsi="Verdana"/>
                <w:sz w:val="20"/>
                <w:szCs w:val="16"/>
              </w:rPr>
            </w:pPr>
            <w:r w:rsidRPr="00110CD9">
              <w:rPr>
                <w:rFonts w:ascii="Verdana" w:hAnsi="Verdana"/>
                <w:sz w:val="20"/>
                <w:szCs w:val="16"/>
              </w:rPr>
              <w:t>$743.40</w:t>
            </w:r>
          </w:p>
        </w:tc>
        <w:tc>
          <w:tcPr>
            <w:tcW w:w="1281" w:type="pct"/>
            <w:vAlign w:val="center"/>
          </w:tcPr>
          <w:p w:rsidR="00AA0195" w:rsidRPr="00110CD9" w:rsidRDefault="00AA0195" w:rsidP="00AA0195">
            <w:pPr>
              <w:jc w:val="center"/>
              <w:rPr>
                <w:rFonts w:ascii="Verdana" w:hAnsi="Verdana"/>
                <w:sz w:val="20"/>
                <w:szCs w:val="16"/>
              </w:rPr>
            </w:pPr>
          </w:p>
        </w:tc>
      </w:tr>
    </w:tbl>
    <w:p w:rsidR="00AA0195" w:rsidRPr="00110CD9" w:rsidRDefault="00AA0195" w:rsidP="00AA0195">
      <w:pPr>
        <w:pStyle w:val="Sangradetextonormal"/>
        <w:spacing w:line="360" w:lineRule="auto"/>
        <w:jc w:val="both"/>
        <w:rPr>
          <w:rFonts w:ascii="Verdana" w:hAnsi="Verdana" w:cs="Arial"/>
          <w:sz w:val="20"/>
          <w:szCs w:val="20"/>
        </w:rPr>
      </w:pPr>
    </w:p>
    <w:p w:rsidR="00AA0195" w:rsidRPr="00110CD9" w:rsidRDefault="00AA0195" w:rsidP="00DC1AAF">
      <w:pPr>
        <w:pStyle w:val="Sangradetextonormal"/>
        <w:spacing w:line="360" w:lineRule="auto"/>
        <w:ind w:left="142" w:firstLine="566"/>
        <w:jc w:val="both"/>
        <w:rPr>
          <w:rFonts w:ascii="Verdana" w:hAnsi="Verdana" w:cs="Arial"/>
          <w:sz w:val="20"/>
          <w:szCs w:val="20"/>
        </w:rPr>
      </w:pPr>
      <w:r w:rsidRPr="00110CD9">
        <w:rPr>
          <w:rFonts w:ascii="Verdana" w:hAnsi="Verdana" w:cs="Arial"/>
          <w:sz w:val="20"/>
          <w:szCs w:val="20"/>
        </w:rPr>
        <w:t xml:space="preserve">Para el cobro de servicios a tomas de instituciones públicas se les aplicarán las cuotas contenidas en esta fracción, de acuerdo al </w:t>
      </w:r>
      <w:r w:rsidR="00E735D7">
        <w:rPr>
          <w:rFonts w:ascii="Verdana" w:hAnsi="Verdana" w:cs="Arial"/>
          <w:sz w:val="20"/>
          <w:szCs w:val="20"/>
        </w:rPr>
        <w:t>uso</w:t>
      </w:r>
      <w:r w:rsidRPr="00110CD9">
        <w:rPr>
          <w:rFonts w:ascii="Verdana" w:hAnsi="Verdana" w:cs="Arial"/>
          <w:sz w:val="20"/>
          <w:szCs w:val="20"/>
        </w:rPr>
        <w:t xml:space="preserve"> que corresponda a la actividad ahí realizada.</w:t>
      </w:r>
    </w:p>
    <w:p w:rsidR="00AA0195" w:rsidRPr="00110CD9" w:rsidRDefault="00AA0195" w:rsidP="00AA0195">
      <w:pPr>
        <w:pStyle w:val="Sangradetextonormal"/>
        <w:spacing w:line="360" w:lineRule="auto"/>
        <w:ind w:left="993" w:firstLine="140"/>
        <w:jc w:val="both"/>
        <w:rPr>
          <w:rFonts w:ascii="Verdana" w:hAnsi="Verdana" w:cs="Arial"/>
          <w:sz w:val="20"/>
          <w:szCs w:val="20"/>
        </w:rPr>
      </w:pPr>
      <w:r w:rsidRPr="00110CD9">
        <w:rPr>
          <w:rFonts w:ascii="Verdana" w:hAnsi="Verdana" w:cs="Arial"/>
          <w:sz w:val="20"/>
          <w:szCs w:val="20"/>
        </w:rPr>
        <w:t>Las escuelas públicas pagarán el 50% de las cuotas establecidas en esta fracción.</w:t>
      </w:r>
    </w:p>
    <w:p w:rsidR="00565152" w:rsidRDefault="00AA0195" w:rsidP="002B472F">
      <w:pPr>
        <w:pStyle w:val="Sangradetextonormal"/>
        <w:spacing w:after="0" w:line="360" w:lineRule="auto"/>
        <w:ind w:left="709" w:firstLine="424"/>
        <w:jc w:val="both"/>
        <w:rPr>
          <w:rFonts w:ascii="Verdana" w:hAnsi="Verdana" w:cs="Arial"/>
          <w:sz w:val="20"/>
          <w:szCs w:val="20"/>
        </w:rPr>
      </w:pPr>
      <w:r w:rsidRPr="00110CD9">
        <w:rPr>
          <w:rFonts w:ascii="Verdana" w:hAnsi="Verdana" w:cs="Arial"/>
          <w:sz w:val="20"/>
          <w:szCs w:val="20"/>
        </w:rPr>
        <w:t xml:space="preserve">Las tarifas contenidas en las fracciones I y II de este artículo se indexarán 0.5% al mes. </w:t>
      </w:r>
    </w:p>
    <w:p w:rsidR="002B472F" w:rsidRDefault="002B472F" w:rsidP="002B472F">
      <w:pPr>
        <w:pStyle w:val="Sangradetextonormal"/>
        <w:spacing w:after="0" w:line="360" w:lineRule="auto"/>
        <w:ind w:left="709" w:firstLine="424"/>
        <w:jc w:val="both"/>
        <w:rPr>
          <w:rFonts w:ascii="Verdana" w:hAnsi="Verdana" w:cs="Arial"/>
          <w:sz w:val="20"/>
          <w:szCs w:val="20"/>
        </w:rPr>
      </w:pPr>
    </w:p>
    <w:p w:rsidR="00AA0195" w:rsidRPr="00110CD9" w:rsidRDefault="00AA0195" w:rsidP="00AA0195">
      <w:pPr>
        <w:pStyle w:val="Sangradetextonormal"/>
        <w:spacing w:line="360" w:lineRule="auto"/>
        <w:ind w:left="709" w:firstLine="424"/>
        <w:jc w:val="both"/>
        <w:rPr>
          <w:rFonts w:ascii="Verdana" w:hAnsi="Verdana" w:cs="Arial"/>
          <w:sz w:val="20"/>
          <w:szCs w:val="20"/>
        </w:rPr>
      </w:pPr>
      <w:r w:rsidRPr="00110CD9">
        <w:rPr>
          <w:rFonts w:ascii="Verdana" w:hAnsi="Verdana" w:cs="Arial"/>
          <w:sz w:val="20"/>
          <w:szCs w:val="20"/>
        </w:rPr>
        <w:t>Las cuotas base no tendrán indexación y ésta se aplicará sólo a las cuotas variables que resulten del consumo.</w:t>
      </w:r>
    </w:p>
    <w:p w:rsidR="00AA0195" w:rsidRPr="00110CD9" w:rsidRDefault="00AA0195" w:rsidP="00AA0195">
      <w:pPr>
        <w:pStyle w:val="Textoindependiente"/>
        <w:tabs>
          <w:tab w:val="left" w:pos="708"/>
          <w:tab w:val="left" w:pos="1416"/>
          <w:tab w:val="left" w:pos="2124"/>
          <w:tab w:val="left" w:pos="2832"/>
          <w:tab w:val="left" w:pos="3540"/>
          <w:tab w:val="left" w:pos="3952"/>
        </w:tabs>
        <w:spacing w:line="360" w:lineRule="auto"/>
        <w:ind w:left="709" w:right="2175" w:hanging="709"/>
        <w:rPr>
          <w:rFonts w:ascii="Verdana" w:hAnsi="Verdana"/>
          <w:bCs w:val="0"/>
          <w:sz w:val="20"/>
          <w:lang w:val="es-ES"/>
        </w:rPr>
      </w:pPr>
      <w:r w:rsidRPr="00110CD9">
        <w:rPr>
          <w:rFonts w:ascii="Verdana" w:hAnsi="Verdana"/>
          <w:sz w:val="20"/>
          <w:lang w:val="es-ES"/>
        </w:rPr>
        <w:t xml:space="preserve">III. </w:t>
      </w:r>
      <w:r w:rsidRPr="00110CD9">
        <w:rPr>
          <w:rFonts w:ascii="Verdana" w:hAnsi="Verdana"/>
          <w:sz w:val="20"/>
          <w:lang w:val="es-ES"/>
        </w:rPr>
        <w:tab/>
      </w:r>
      <w:r w:rsidRPr="00110CD9">
        <w:rPr>
          <w:rFonts w:ascii="Verdana" w:hAnsi="Verdana"/>
          <w:bCs w:val="0"/>
          <w:sz w:val="20"/>
          <w:lang w:val="es-ES"/>
        </w:rPr>
        <w:t xml:space="preserve">Servicio de alcantarillado: </w:t>
      </w:r>
      <w:r w:rsidRPr="00110CD9">
        <w:rPr>
          <w:rFonts w:ascii="Verdana" w:hAnsi="Verdana"/>
          <w:bCs w:val="0"/>
          <w:sz w:val="20"/>
          <w:lang w:val="es-ES"/>
        </w:rPr>
        <w:tab/>
      </w:r>
    </w:p>
    <w:p w:rsidR="00AA0195" w:rsidRPr="00110CD9" w:rsidRDefault="00AA0195" w:rsidP="00AA0195">
      <w:pPr>
        <w:pStyle w:val="Textoindependiente"/>
        <w:spacing w:line="360" w:lineRule="auto"/>
        <w:ind w:right="-93" w:firstLine="708"/>
        <w:rPr>
          <w:rFonts w:ascii="Verdana" w:hAnsi="Verdana"/>
          <w:b w:val="0"/>
          <w:bCs w:val="0"/>
          <w:sz w:val="20"/>
          <w:lang w:val="es-ES"/>
        </w:rPr>
      </w:pPr>
      <w:r w:rsidRPr="00110CD9">
        <w:rPr>
          <w:rFonts w:ascii="Verdana" w:hAnsi="Verdana"/>
          <w:b w:val="0"/>
          <w:bCs w:val="0"/>
          <w:sz w:val="20"/>
          <w:lang w:val="es-ES"/>
        </w:rPr>
        <w:tab/>
      </w:r>
    </w:p>
    <w:p w:rsidR="00AA0195" w:rsidRPr="00110CD9" w:rsidRDefault="00AA0195" w:rsidP="004F3BE6">
      <w:pPr>
        <w:numPr>
          <w:ilvl w:val="0"/>
          <w:numId w:val="79"/>
        </w:numPr>
        <w:spacing w:line="360" w:lineRule="auto"/>
        <w:ind w:left="714" w:hanging="714"/>
        <w:jc w:val="both"/>
        <w:rPr>
          <w:rFonts w:ascii="Verdana" w:hAnsi="Verdana"/>
          <w:sz w:val="20"/>
        </w:rPr>
      </w:pPr>
      <w:r w:rsidRPr="00110CD9">
        <w:rPr>
          <w:rFonts w:ascii="Verdana" w:hAnsi="Verdana"/>
          <w:sz w:val="20"/>
          <w:lang w:val="es-ES"/>
        </w:rPr>
        <w:t xml:space="preserve">El </w:t>
      </w:r>
      <w:r w:rsidRPr="00110CD9">
        <w:rPr>
          <w:rFonts w:ascii="Verdana" w:hAnsi="Verdana"/>
          <w:sz w:val="20"/>
        </w:rPr>
        <w:t>servicio de drenaje será pagado por aquellos usuarios que reciban este servicio a través de las redes generales administradas por el organismo operador y se cubrirá a una tasa del 20% sobre el importe total de su consumo mensual del servicio de agua potable, de acuerdo a las tarifas descritas en las fracciones I y II del presente artículo.</w:t>
      </w:r>
    </w:p>
    <w:p w:rsidR="00AA0195" w:rsidRPr="00110CD9" w:rsidRDefault="00AA0195" w:rsidP="00AA0195">
      <w:pPr>
        <w:ind w:left="714"/>
        <w:rPr>
          <w:rFonts w:ascii="Verdana" w:hAnsi="Verdana"/>
          <w:sz w:val="20"/>
        </w:rPr>
      </w:pPr>
    </w:p>
    <w:p w:rsidR="00AA0195" w:rsidRPr="00110CD9" w:rsidRDefault="00AA0195" w:rsidP="004F3BE6">
      <w:pPr>
        <w:numPr>
          <w:ilvl w:val="0"/>
          <w:numId w:val="79"/>
        </w:numPr>
        <w:spacing w:line="360" w:lineRule="auto"/>
        <w:ind w:left="714" w:right="-34" w:hanging="714"/>
        <w:jc w:val="both"/>
        <w:rPr>
          <w:rFonts w:ascii="Verdana" w:hAnsi="Verdana"/>
          <w:sz w:val="20"/>
        </w:rPr>
      </w:pPr>
      <w:r w:rsidRPr="00110CD9">
        <w:rPr>
          <w:rFonts w:ascii="Verdana" w:hAnsi="Verdana"/>
          <w:sz w:val="20"/>
        </w:rPr>
        <w:t xml:space="preserve">Los usuarios que se abastezcan de agua potable por una fuente distinta a las redes municipales administradas por el organismo operador, pero que tengan conexión a la red de drenaje municipal, pagarán $3.13 por cada metro cúbico descargado, conforme las lecturas que arroje su sistema totalizador de agua residual. </w:t>
      </w:r>
    </w:p>
    <w:p w:rsidR="00AA0195" w:rsidRPr="00110CD9" w:rsidRDefault="00AA0195" w:rsidP="00AA0195">
      <w:pPr>
        <w:spacing w:line="360" w:lineRule="auto"/>
        <w:ind w:left="714" w:right="-34"/>
        <w:jc w:val="both"/>
        <w:rPr>
          <w:rFonts w:ascii="Verdana" w:hAnsi="Verdana"/>
          <w:sz w:val="20"/>
        </w:rPr>
      </w:pPr>
    </w:p>
    <w:p w:rsidR="00AA0195" w:rsidRPr="00110CD9" w:rsidRDefault="00AA0195" w:rsidP="004F3BE6">
      <w:pPr>
        <w:numPr>
          <w:ilvl w:val="0"/>
          <w:numId w:val="79"/>
        </w:numPr>
        <w:spacing w:line="360" w:lineRule="auto"/>
        <w:ind w:left="714" w:right="-34" w:hanging="714"/>
        <w:jc w:val="both"/>
        <w:rPr>
          <w:rFonts w:ascii="Verdana" w:hAnsi="Verdana"/>
          <w:sz w:val="20"/>
        </w:rPr>
      </w:pPr>
      <w:r w:rsidRPr="00110CD9">
        <w:rPr>
          <w:rFonts w:ascii="Verdana" w:hAnsi="Verdana"/>
          <w:sz w:val="20"/>
        </w:rPr>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se determinará la extracción mensual promedio</w:t>
      </w:r>
      <w:r w:rsidR="003A5344">
        <w:rPr>
          <w:rFonts w:ascii="Verdana" w:hAnsi="Verdana"/>
          <w:sz w:val="20"/>
        </w:rPr>
        <w:t>,</w:t>
      </w:r>
      <w:r w:rsidRPr="00110CD9">
        <w:rPr>
          <w:rFonts w:ascii="Verdana" w:hAnsi="Verdana"/>
          <w:sz w:val="20"/>
        </w:rPr>
        <w:t xml:space="preserve"> haciendo el estimado del agua descargada a razón del 70% del volumen extraído que hubiere reportado.</w:t>
      </w:r>
    </w:p>
    <w:p w:rsidR="00AA0195" w:rsidRPr="00110CD9" w:rsidRDefault="00AA0195" w:rsidP="00AA0195">
      <w:pPr>
        <w:spacing w:line="360" w:lineRule="auto"/>
        <w:ind w:left="714" w:right="-34"/>
        <w:jc w:val="both"/>
        <w:rPr>
          <w:rFonts w:ascii="Verdana" w:hAnsi="Verdana"/>
          <w:sz w:val="20"/>
        </w:rPr>
      </w:pPr>
    </w:p>
    <w:p w:rsidR="00AA0195" w:rsidRDefault="00AA0195" w:rsidP="00AA0195">
      <w:pPr>
        <w:spacing w:line="360" w:lineRule="auto"/>
        <w:ind w:left="714" w:right="-34"/>
        <w:jc w:val="both"/>
        <w:rPr>
          <w:rFonts w:ascii="Verdana" w:hAnsi="Verdana"/>
          <w:sz w:val="20"/>
        </w:rPr>
      </w:pPr>
      <w:r w:rsidRPr="00110CD9">
        <w:rPr>
          <w:rFonts w:ascii="Verdana" w:hAnsi="Verdana"/>
          <w:sz w:val="20"/>
        </w:rPr>
        <w:t>Cuando el usuario omita presentar sus reportes de extracción, o en el caso de que no hubiera cumplido con esa obligación contenida en la Ley Federal de Derechos, el organismo operador podrá determinar los volúmenes mediante el cálculo que haga en base a los recibos de energía eléctrica que el usuario hubiere pagado en el último bimestre, para lo cual el usuario deberá entregar copia de los recibos emitidos por la Comisión Federal de Electricidad y copia del último aforo realizado a su fuente de abastecimiento.</w:t>
      </w:r>
    </w:p>
    <w:p w:rsidR="00AA0195" w:rsidRPr="00110CD9" w:rsidRDefault="00AA0195" w:rsidP="00AA0195">
      <w:pPr>
        <w:spacing w:line="360" w:lineRule="auto"/>
        <w:ind w:left="714" w:right="-34"/>
        <w:jc w:val="both"/>
        <w:rPr>
          <w:rFonts w:ascii="Verdana" w:hAnsi="Verdana"/>
          <w:sz w:val="20"/>
        </w:rPr>
      </w:pPr>
      <w:r w:rsidRPr="00110CD9">
        <w:rPr>
          <w:rFonts w:ascii="Verdana" w:hAnsi="Verdana"/>
          <w:sz w:val="20"/>
        </w:rPr>
        <w:t>El organismo operador podrá hacer la valoración de los volúmenes de descarga mediante los elementos directos e indirectos a su alcance y el volumen que determine deberá ser pagado por el usuario conforme a los precios establecidos en el inciso b) de esta fracción.</w:t>
      </w:r>
    </w:p>
    <w:p w:rsidR="00AA0195" w:rsidRPr="00110CD9" w:rsidRDefault="00AA0195" w:rsidP="00AA0195">
      <w:pPr>
        <w:ind w:right="-34"/>
        <w:rPr>
          <w:rFonts w:ascii="Verdana" w:hAnsi="Verdana"/>
          <w:sz w:val="20"/>
        </w:rPr>
      </w:pPr>
    </w:p>
    <w:p w:rsidR="00AA0195" w:rsidRPr="00110CD9" w:rsidRDefault="00AA0195" w:rsidP="004F3BE6">
      <w:pPr>
        <w:pStyle w:val="Textoindependiente21"/>
        <w:numPr>
          <w:ilvl w:val="0"/>
          <w:numId w:val="79"/>
        </w:numPr>
        <w:spacing w:line="360" w:lineRule="auto"/>
        <w:ind w:right="-34" w:hanging="720"/>
        <w:rPr>
          <w:rFonts w:ascii="Verdana" w:hAnsi="Verdana" w:cs="Arial"/>
          <w:sz w:val="20"/>
        </w:rPr>
      </w:pPr>
      <w:r w:rsidRPr="00110CD9">
        <w:rPr>
          <w:rFonts w:ascii="Verdana" w:hAnsi="Verdana" w:cs="Arial"/>
          <w:sz w:val="20"/>
        </w:rPr>
        <w:t>Tratándose de usuarios que cuenten con servicio de agua potable suministrado por el organismo operador y además cuenten con fuente distinta a las redes municipales, pagarán la tarifa que corresponda con base en el importe total de su consumo mensual de la red municipal con una tasa del 20% y un precio de $3.13 por metro cúbico descargado, calculado de acuerdo a los incisos b) y c) de esta fracción.</w:t>
      </w:r>
    </w:p>
    <w:p w:rsidR="00AA0195" w:rsidRPr="00110CD9" w:rsidRDefault="00AA0195" w:rsidP="00AA0195">
      <w:pPr>
        <w:pStyle w:val="Textoindependiente21"/>
        <w:spacing w:line="360" w:lineRule="auto"/>
        <w:ind w:left="720" w:right="-34"/>
        <w:rPr>
          <w:rFonts w:ascii="Verdana" w:hAnsi="Verdana" w:cs="Arial"/>
          <w:sz w:val="20"/>
        </w:rPr>
      </w:pPr>
    </w:p>
    <w:p w:rsidR="00AA0195" w:rsidRPr="00110CD9" w:rsidRDefault="00AA0195" w:rsidP="004F3BE6">
      <w:pPr>
        <w:pStyle w:val="Textoindependiente21"/>
        <w:numPr>
          <w:ilvl w:val="0"/>
          <w:numId w:val="79"/>
        </w:numPr>
        <w:spacing w:line="360" w:lineRule="auto"/>
        <w:ind w:right="-34" w:hanging="720"/>
        <w:rPr>
          <w:rFonts w:ascii="Verdana" w:hAnsi="Verdana" w:cs="Arial"/>
          <w:sz w:val="20"/>
        </w:rPr>
      </w:pPr>
      <w:r w:rsidRPr="00110CD9">
        <w:rPr>
          <w:rFonts w:ascii="Verdana" w:hAnsi="Verdana" w:cs="Arial"/>
          <w:sz w:val="20"/>
        </w:rPr>
        <w:t>Las empresas prestadoras de los servicios de sanitarios móviles, recolección y limpieza de fosas sépticas, que requieran descargar sus residuos a las redes municipales, pagarán una cuota de $90.30 por cada metro cúbico descargado.</w:t>
      </w:r>
    </w:p>
    <w:p w:rsidR="00AA0195" w:rsidRPr="00110CD9" w:rsidRDefault="00AA0195" w:rsidP="00AA0195">
      <w:pPr>
        <w:pStyle w:val="Textoindependiente21"/>
        <w:spacing w:line="360" w:lineRule="auto"/>
        <w:ind w:left="720" w:right="-34"/>
        <w:rPr>
          <w:rFonts w:ascii="Verdana" w:hAnsi="Verdana" w:cs="Arial"/>
          <w:sz w:val="20"/>
        </w:rPr>
      </w:pPr>
    </w:p>
    <w:p w:rsidR="00AA0195" w:rsidRPr="00110CD9" w:rsidRDefault="00AA0195" w:rsidP="004F3BE6">
      <w:pPr>
        <w:numPr>
          <w:ilvl w:val="0"/>
          <w:numId w:val="87"/>
        </w:numPr>
        <w:spacing w:line="360" w:lineRule="auto"/>
        <w:rPr>
          <w:rFonts w:ascii="Verdana" w:hAnsi="Verdana"/>
          <w:b/>
          <w:bCs/>
          <w:sz w:val="20"/>
        </w:rPr>
      </w:pPr>
      <w:r w:rsidRPr="00110CD9">
        <w:rPr>
          <w:rFonts w:ascii="Verdana" w:hAnsi="Verdana"/>
          <w:b/>
          <w:bCs/>
          <w:sz w:val="20"/>
        </w:rPr>
        <w:t>Tratamiento de aguas residuales:</w:t>
      </w:r>
    </w:p>
    <w:p w:rsidR="00AA0195" w:rsidRPr="00110CD9" w:rsidRDefault="00AA0195" w:rsidP="00AA0195">
      <w:pPr>
        <w:spacing w:line="360" w:lineRule="auto"/>
        <w:ind w:left="540"/>
        <w:rPr>
          <w:rFonts w:ascii="Verdana" w:hAnsi="Verdana"/>
          <w:b/>
          <w:bCs/>
          <w:sz w:val="20"/>
        </w:rPr>
      </w:pPr>
    </w:p>
    <w:p w:rsidR="00AA0195" w:rsidRPr="00110CD9" w:rsidRDefault="00AA0195" w:rsidP="004F3BE6">
      <w:pPr>
        <w:pStyle w:val="Textoindependiente21"/>
        <w:numPr>
          <w:ilvl w:val="0"/>
          <w:numId w:val="117"/>
        </w:numPr>
        <w:tabs>
          <w:tab w:val="left" w:pos="720"/>
        </w:tabs>
        <w:spacing w:line="360" w:lineRule="auto"/>
        <w:ind w:right="-34" w:hanging="720"/>
        <w:rPr>
          <w:rFonts w:ascii="Verdana" w:hAnsi="Verdana" w:cs="Arial"/>
          <w:sz w:val="20"/>
        </w:rPr>
      </w:pPr>
      <w:r w:rsidRPr="00110CD9">
        <w:rPr>
          <w:rFonts w:ascii="Verdana" w:hAnsi="Verdana" w:cs="Arial"/>
          <w:sz w:val="20"/>
        </w:rPr>
        <w:t xml:space="preserve">El tratamiento de aguas residuales se cubrirá a una tasa del 10.50% sobre el importe total del consumo mensual del servicio de agua potable, de acuerdo a las tarifas descritas en las fracciones I y II del presente artículo. </w:t>
      </w:r>
    </w:p>
    <w:p w:rsidR="00AA0195" w:rsidRPr="00110CD9" w:rsidRDefault="00AA0195" w:rsidP="00AA0195">
      <w:pPr>
        <w:pStyle w:val="Textoindependiente21"/>
        <w:tabs>
          <w:tab w:val="left" w:pos="720"/>
        </w:tabs>
        <w:spacing w:line="360" w:lineRule="auto"/>
        <w:ind w:left="720" w:right="-34"/>
        <w:rPr>
          <w:rFonts w:ascii="Verdana" w:hAnsi="Verdana" w:cs="Arial"/>
          <w:sz w:val="20"/>
        </w:rPr>
      </w:pPr>
    </w:p>
    <w:p w:rsidR="00AA0195" w:rsidRPr="00110CD9" w:rsidRDefault="00AA0195" w:rsidP="004F3BE6">
      <w:pPr>
        <w:numPr>
          <w:ilvl w:val="0"/>
          <w:numId w:val="117"/>
        </w:numPr>
        <w:spacing w:line="360" w:lineRule="auto"/>
        <w:ind w:right="-34" w:hanging="720"/>
        <w:jc w:val="both"/>
        <w:rPr>
          <w:rFonts w:ascii="Verdana" w:hAnsi="Verdana"/>
          <w:sz w:val="20"/>
        </w:rPr>
      </w:pPr>
      <w:r w:rsidRPr="00110CD9">
        <w:rPr>
          <w:rFonts w:ascii="Verdana" w:hAnsi="Verdana"/>
          <w:sz w:val="20"/>
        </w:rPr>
        <w:t>Los usuarios a los que se les suministra agua potable por una fuente de abastecimiento no operada por el organismo operador, pero que descarguen aguas residuales para su tratamiento en un sistema público a cargo del organismo, pagarán $4.29 por cada metro cúbico descargado, que será calculado mediante el procedimiento establecido en los incisos b) y c) de la fracción III de este artículo.</w:t>
      </w:r>
    </w:p>
    <w:p w:rsidR="00AA0195" w:rsidRPr="00110CD9" w:rsidRDefault="00AA0195" w:rsidP="00AA0195">
      <w:pPr>
        <w:pStyle w:val="Prrafodelista"/>
        <w:rPr>
          <w:rFonts w:ascii="Verdana" w:hAnsi="Verdana"/>
          <w:sz w:val="20"/>
        </w:rPr>
      </w:pPr>
    </w:p>
    <w:p w:rsidR="00AA0195" w:rsidRPr="00110CD9" w:rsidRDefault="00AA0195" w:rsidP="004F3BE6">
      <w:pPr>
        <w:numPr>
          <w:ilvl w:val="0"/>
          <w:numId w:val="117"/>
        </w:numPr>
        <w:spacing w:line="360" w:lineRule="auto"/>
        <w:ind w:right="-34" w:hanging="720"/>
        <w:jc w:val="both"/>
        <w:rPr>
          <w:rFonts w:ascii="Verdana" w:hAnsi="Verdana"/>
          <w:sz w:val="20"/>
        </w:rPr>
      </w:pPr>
      <w:r w:rsidRPr="00110CD9">
        <w:rPr>
          <w:rFonts w:ascii="Verdana" w:hAnsi="Verdana"/>
          <w:sz w:val="20"/>
        </w:rPr>
        <w:t>Tratándose de usuarios que cuenten con servicio de agua potable suministrado por el organismo operador y además cuenten con fuente propia, pagarán un 10.5% sobre los importes facturados, respecto al agua dotada por el organismo operador y $4.29 por cada metro cúbico descargado del agua no suministrada por el propio organismo operador, que será calculado mediante el procedimiento establecido en los incisos b) y c) de la fracción III de este artículo.</w:t>
      </w:r>
    </w:p>
    <w:p w:rsidR="00AA0195" w:rsidRPr="00110CD9" w:rsidRDefault="00AA0195" w:rsidP="00AA0195">
      <w:pPr>
        <w:spacing w:line="360" w:lineRule="auto"/>
        <w:ind w:firstLine="708"/>
        <w:jc w:val="both"/>
        <w:rPr>
          <w:rFonts w:ascii="Verdana" w:hAnsi="Verdana"/>
          <w:sz w:val="20"/>
        </w:rPr>
      </w:pPr>
    </w:p>
    <w:p w:rsidR="00AA0195" w:rsidRPr="00110CD9" w:rsidRDefault="00AA0195" w:rsidP="004F3BE6">
      <w:pPr>
        <w:pStyle w:val="Prrafodelista"/>
        <w:numPr>
          <w:ilvl w:val="0"/>
          <w:numId w:val="87"/>
        </w:numPr>
        <w:spacing w:line="360" w:lineRule="auto"/>
        <w:ind w:left="709" w:hanging="349"/>
        <w:rPr>
          <w:rFonts w:ascii="Verdana" w:hAnsi="Verdana"/>
          <w:b/>
          <w:bCs/>
          <w:sz w:val="20"/>
        </w:rPr>
      </w:pPr>
      <w:r w:rsidRPr="00110CD9">
        <w:rPr>
          <w:rFonts w:ascii="Verdana" w:hAnsi="Verdana"/>
          <w:b/>
          <w:bCs/>
          <w:sz w:val="20"/>
        </w:rPr>
        <w:t xml:space="preserve">Contratos para todos los </w:t>
      </w:r>
      <w:r w:rsidR="00565152">
        <w:rPr>
          <w:rFonts w:ascii="Verdana" w:hAnsi="Verdana"/>
          <w:b/>
          <w:bCs/>
          <w:sz w:val="20"/>
        </w:rPr>
        <w:t>usos</w:t>
      </w:r>
      <w:r w:rsidRPr="00110CD9">
        <w:rPr>
          <w:rFonts w:ascii="Verdana" w:hAnsi="Verdana"/>
          <w:b/>
          <w:bCs/>
          <w:sz w:val="20"/>
        </w:rPr>
        <w:t>:</w:t>
      </w:r>
    </w:p>
    <w:p w:rsidR="00AA0195" w:rsidRPr="00110CD9" w:rsidRDefault="00AA0195" w:rsidP="00AA0195">
      <w:pPr>
        <w:pStyle w:val="Prrafodelista"/>
        <w:spacing w:line="360" w:lineRule="auto"/>
        <w:ind w:left="540"/>
        <w:rPr>
          <w:rFonts w:ascii="Verdana" w:hAnsi="Verdana"/>
          <w:b/>
          <w:bCs/>
          <w:sz w:val="20"/>
        </w:rPr>
      </w:pPr>
    </w:p>
    <w:tbl>
      <w:tblPr>
        <w:tblW w:w="3949" w:type="pct"/>
        <w:jc w:val="center"/>
        <w:tblCellMar>
          <w:left w:w="70" w:type="dxa"/>
          <w:right w:w="70" w:type="dxa"/>
        </w:tblCellMar>
        <w:tblLook w:val="0000" w:firstRow="0" w:lastRow="0" w:firstColumn="0" w:lastColumn="0" w:noHBand="0" w:noVBand="0"/>
      </w:tblPr>
      <w:tblGrid>
        <w:gridCol w:w="4932"/>
        <w:gridCol w:w="2944"/>
      </w:tblGrid>
      <w:tr w:rsidR="00AA0195" w:rsidRPr="00110CD9" w:rsidTr="00AA0195">
        <w:trPr>
          <w:cantSplit/>
          <w:trHeight w:val="385"/>
          <w:jc w:val="center"/>
        </w:trPr>
        <w:tc>
          <w:tcPr>
            <w:tcW w:w="3131" w:type="pct"/>
          </w:tcPr>
          <w:p w:rsidR="00AA0195" w:rsidRPr="00110CD9" w:rsidRDefault="00AA0195" w:rsidP="00AA0195">
            <w:pPr>
              <w:spacing w:line="360" w:lineRule="auto"/>
              <w:rPr>
                <w:rFonts w:ascii="Verdana" w:hAnsi="Verdana"/>
                <w:b/>
                <w:bCs/>
                <w:sz w:val="20"/>
              </w:rPr>
            </w:pPr>
            <w:r w:rsidRPr="00110CD9">
              <w:rPr>
                <w:rFonts w:ascii="Verdana" w:hAnsi="Verdana"/>
                <w:b/>
                <w:bCs/>
                <w:sz w:val="20"/>
              </w:rPr>
              <w:t xml:space="preserve">     Concepto</w:t>
            </w:r>
          </w:p>
        </w:tc>
        <w:tc>
          <w:tcPr>
            <w:tcW w:w="1869" w:type="pct"/>
          </w:tcPr>
          <w:p w:rsidR="00AA0195" w:rsidRPr="00110CD9" w:rsidRDefault="00AA0195" w:rsidP="00AA0195">
            <w:pPr>
              <w:pStyle w:val="Ttulo1"/>
              <w:spacing w:line="360" w:lineRule="auto"/>
              <w:rPr>
                <w:rFonts w:ascii="Verdana" w:hAnsi="Verdana"/>
                <w:sz w:val="20"/>
                <w:lang w:val="es-ES"/>
              </w:rPr>
            </w:pPr>
            <w:r w:rsidRPr="00110CD9">
              <w:rPr>
                <w:rFonts w:ascii="Verdana" w:hAnsi="Verdana"/>
                <w:sz w:val="20"/>
                <w:lang w:val="es-ES"/>
              </w:rPr>
              <w:t>Importe</w:t>
            </w:r>
          </w:p>
        </w:tc>
      </w:tr>
      <w:tr w:rsidR="00AA0195" w:rsidRPr="00110CD9" w:rsidTr="00AA0195">
        <w:trPr>
          <w:cantSplit/>
          <w:trHeight w:val="407"/>
          <w:jc w:val="center"/>
        </w:trPr>
        <w:tc>
          <w:tcPr>
            <w:tcW w:w="3131" w:type="pct"/>
          </w:tcPr>
          <w:p w:rsidR="00AA0195" w:rsidRPr="00110CD9" w:rsidRDefault="00AA0195" w:rsidP="00AA0195">
            <w:pPr>
              <w:rPr>
                <w:rFonts w:ascii="Verdana" w:hAnsi="Verdana"/>
                <w:sz w:val="20"/>
              </w:rPr>
            </w:pPr>
            <w:r w:rsidRPr="00110CD9">
              <w:rPr>
                <w:rFonts w:ascii="Verdana" w:hAnsi="Verdana"/>
                <w:b/>
                <w:bCs/>
                <w:sz w:val="20"/>
              </w:rPr>
              <w:t>a)</w:t>
            </w:r>
            <w:r w:rsidRPr="00110CD9">
              <w:rPr>
                <w:rFonts w:ascii="Verdana" w:hAnsi="Verdana"/>
                <w:sz w:val="20"/>
              </w:rPr>
              <w:t xml:space="preserve"> Contrato de agua potable</w:t>
            </w:r>
          </w:p>
        </w:tc>
        <w:tc>
          <w:tcPr>
            <w:tcW w:w="1869" w:type="pct"/>
            <w:vAlign w:val="center"/>
          </w:tcPr>
          <w:p w:rsidR="00AA0195" w:rsidRPr="00110CD9" w:rsidRDefault="00AA0195" w:rsidP="00AA0195">
            <w:pPr>
              <w:jc w:val="center"/>
              <w:rPr>
                <w:rFonts w:ascii="Verdana" w:hAnsi="Verdana" w:cs="Calibri"/>
                <w:sz w:val="20"/>
                <w:lang w:eastAsia="es-MX"/>
              </w:rPr>
            </w:pPr>
            <w:r w:rsidRPr="00110CD9">
              <w:rPr>
                <w:rFonts w:ascii="Verdana" w:hAnsi="Verdana" w:cs="Calibri"/>
                <w:sz w:val="20"/>
              </w:rPr>
              <w:t>$155.30</w:t>
            </w:r>
          </w:p>
        </w:tc>
      </w:tr>
      <w:tr w:rsidR="00AA0195" w:rsidRPr="00110CD9" w:rsidTr="00AA0195">
        <w:trPr>
          <w:cantSplit/>
          <w:trHeight w:val="385"/>
          <w:jc w:val="center"/>
        </w:trPr>
        <w:tc>
          <w:tcPr>
            <w:tcW w:w="3131" w:type="pct"/>
          </w:tcPr>
          <w:p w:rsidR="00AA0195" w:rsidRPr="00110CD9" w:rsidRDefault="00AA0195" w:rsidP="00AA0195">
            <w:pPr>
              <w:rPr>
                <w:rFonts w:ascii="Verdana" w:hAnsi="Verdana"/>
                <w:sz w:val="20"/>
              </w:rPr>
            </w:pPr>
            <w:r w:rsidRPr="00110CD9">
              <w:rPr>
                <w:rFonts w:ascii="Verdana" w:hAnsi="Verdana"/>
                <w:b/>
                <w:bCs/>
                <w:sz w:val="20"/>
              </w:rPr>
              <w:t>b)</w:t>
            </w:r>
            <w:r w:rsidRPr="00110CD9">
              <w:rPr>
                <w:rFonts w:ascii="Verdana" w:hAnsi="Verdana"/>
                <w:sz w:val="20"/>
              </w:rPr>
              <w:t xml:space="preserve"> Contrato de descarga de agua residual</w:t>
            </w:r>
          </w:p>
        </w:tc>
        <w:tc>
          <w:tcPr>
            <w:tcW w:w="1869" w:type="pct"/>
            <w:vAlign w:val="center"/>
          </w:tcPr>
          <w:p w:rsidR="00AA0195" w:rsidRPr="00110CD9" w:rsidRDefault="00AA0195" w:rsidP="00AA0195">
            <w:pPr>
              <w:jc w:val="center"/>
              <w:rPr>
                <w:rFonts w:ascii="Verdana" w:hAnsi="Verdana" w:cs="Calibri"/>
                <w:sz w:val="20"/>
              </w:rPr>
            </w:pPr>
            <w:r w:rsidRPr="00110CD9">
              <w:rPr>
                <w:rFonts w:ascii="Verdana" w:hAnsi="Verdana" w:cs="Calibri"/>
                <w:sz w:val="20"/>
              </w:rPr>
              <w:t>$155.30</w:t>
            </w:r>
          </w:p>
        </w:tc>
      </w:tr>
    </w:tbl>
    <w:p w:rsidR="00AD625E" w:rsidRPr="00110CD9" w:rsidRDefault="00AD625E" w:rsidP="00AA0195">
      <w:pPr>
        <w:spacing w:line="360" w:lineRule="auto"/>
        <w:jc w:val="center"/>
        <w:rPr>
          <w:rFonts w:ascii="Verdana" w:hAnsi="Verdana"/>
          <w:b/>
          <w:sz w:val="20"/>
        </w:rPr>
      </w:pPr>
    </w:p>
    <w:p w:rsidR="00AA0195" w:rsidRPr="00110CD9" w:rsidRDefault="00AA0195" w:rsidP="004F3BE6">
      <w:pPr>
        <w:numPr>
          <w:ilvl w:val="0"/>
          <w:numId w:val="74"/>
        </w:numPr>
        <w:spacing w:line="360" w:lineRule="auto"/>
        <w:ind w:left="567" w:hanging="425"/>
        <w:jc w:val="both"/>
        <w:rPr>
          <w:rFonts w:ascii="Verdana" w:hAnsi="Verdana"/>
          <w:b/>
          <w:bCs/>
          <w:sz w:val="20"/>
        </w:rPr>
      </w:pPr>
      <w:r w:rsidRPr="00110CD9">
        <w:rPr>
          <w:rFonts w:ascii="Verdana" w:hAnsi="Verdana"/>
          <w:b/>
          <w:bCs/>
          <w:sz w:val="20"/>
        </w:rPr>
        <w:t>Materiales e instalación del ramal para tomas de agua potable:</w:t>
      </w:r>
    </w:p>
    <w:p w:rsidR="00AA0195" w:rsidRPr="00110CD9" w:rsidRDefault="00AA0195" w:rsidP="00AA0195">
      <w:pPr>
        <w:ind w:left="1364"/>
        <w:rPr>
          <w:rFonts w:ascii="Verdana" w:hAnsi="Verdana"/>
          <w:b/>
          <w:bCs/>
          <w:sz w:val="20"/>
        </w:rPr>
      </w:pPr>
    </w:p>
    <w:tbl>
      <w:tblPr>
        <w:tblW w:w="8736" w:type="dxa"/>
        <w:jc w:val="center"/>
        <w:tblCellMar>
          <w:left w:w="70" w:type="dxa"/>
          <w:right w:w="70" w:type="dxa"/>
        </w:tblCellMar>
        <w:tblLook w:val="04A0" w:firstRow="1" w:lastRow="0" w:firstColumn="1" w:lastColumn="0" w:noHBand="0" w:noVBand="1"/>
      </w:tblPr>
      <w:tblGrid>
        <w:gridCol w:w="2000"/>
        <w:gridCol w:w="1275"/>
        <w:gridCol w:w="1560"/>
        <w:gridCol w:w="1417"/>
        <w:gridCol w:w="1276"/>
        <w:gridCol w:w="1208"/>
      </w:tblGrid>
      <w:tr w:rsidR="00AA0195" w:rsidRPr="00110CD9" w:rsidTr="00AA0195">
        <w:trPr>
          <w:trHeight w:val="300"/>
          <w:tblHeader/>
          <w:jc w:val="center"/>
        </w:trPr>
        <w:tc>
          <w:tcPr>
            <w:tcW w:w="2000" w:type="dxa"/>
            <w:tcBorders>
              <w:top w:val="single" w:sz="8" w:space="0" w:color="auto"/>
              <w:left w:val="nil"/>
              <w:bottom w:val="single" w:sz="8" w:space="0" w:color="auto"/>
              <w:right w:val="nil"/>
            </w:tcBorders>
            <w:noWrap/>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w:t>
            </w:r>
          </w:p>
        </w:tc>
        <w:tc>
          <w:tcPr>
            <w:tcW w:w="1275"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½”</w:t>
            </w:r>
          </w:p>
        </w:tc>
        <w:tc>
          <w:tcPr>
            <w:tcW w:w="1560"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¾”</w:t>
            </w:r>
          </w:p>
        </w:tc>
        <w:tc>
          <w:tcPr>
            <w:tcW w:w="1417"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1"</w:t>
            </w:r>
          </w:p>
        </w:tc>
        <w:tc>
          <w:tcPr>
            <w:tcW w:w="1276"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1½”</w:t>
            </w:r>
          </w:p>
        </w:tc>
        <w:tc>
          <w:tcPr>
            <w:tcW w:w="1208" w:type="dxa"/>
            <w:tcBorders>
              <w:top w:val="single" w:sz="8" w:space="0" w:color="auto"/>
              <w:left w:val="nil"/>
              <w:bottom w:val="single" w:sz="8" w:space="0" w:color="auto"/>
              <w:right w:val="nil"/>
            </w:tcBorders>
            <w:noWrap/>
            <w:hideMark/>
          </w:tcPr>
          <w:p w:rsidR="00AA0195" w:rsidRPr="00110CD9" w:rsidRDefault="00AA0195" w:rsidP="00AA0195">
            <w:pPr>
              <w:pStyle w:val="Sinespaciado"/>
              <w:jc w:val="center"/>
              <w:rPr>
                <w:rFonts w:ascii="Verdana" w:hAnsi="Verdana" w:cs="Arial"/>
                <w:b/>
                <w:bCs/>
                <w:sz w:val="20"/>
                <w:szCs w:val="20"/>
              </w:rPr>
            </w:pPr>
            <w:r w:rsidRPr="00110CD9">
              <w:rPr>
                <w:rFonts w:ascii="Verdana" w:hAnsi="Verdana" w:cs="Arial"/>
                <w:b/>
                <w:bCs/>
                <w:sz w:val="20"/>
                <w:szCs w:val="20"/>
              </w:rPr>
              <w:t>2"</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BT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$878.30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$1,215.80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$2,024.50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$2,502.20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$4,034.00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BP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$1,045.40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$1,383.90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$2,192.60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$2,670.40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$4,201.10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CT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$1,725.60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$2,410.20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$3,272.50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$4,082.30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$6,109.00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CP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$2,410.20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$3,094.60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$3,956.90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$4,766.80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$6,793.40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Tipo CA</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$2,068.40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$2,752.90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$3,615.30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$4,424.00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$6,451.80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LT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$2,473.30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$3,503.80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$4,472.20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$5,393.40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$8,135.70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 xml:space="preserve">Tipo LP         </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$3,624.80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$4,646.80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$5,598.00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$6,506.40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$9,223.00</w:t>
            </w:r>
          </w:p>
        </w:tc>
      </w:tr>
      <w:tr w:rsidR="00AA0195" w:rsidRPr="00110CD9" w:rsidTr="00AA0195">
        <w:trPr>
          <w:trHeight w:val="285"/>
          <w:jc w:val="center"/>
        </w:trPr>
        <w:tc>
          <w:tcPr>
            <w:tcW w:w="2000" w:type="dxa"/>
            <w:tcBorders>
              <w:top w:val="nil"/>
              <w:left w:val="nil"/>
              <w:bottom w:val="nil"/>
              <w:right w:val="nil"/>
            </w:tcBorders>
            <w:hideMark/>
          </w:tcPr>
          <w:p w:rsidR="00AA0195" w:rsidRPr="00110CD9" w:rsidRDefault="00AA0195" w:rsidP="00AA0195">
            <w:pPr>
              <w:pStyle w:val="Sinespaciado"/>
              <w:rPr>
                <w:rFonts w:ascii="Verdana" w:hAnsi="Verdana" w:cs="Arial"/>
                <w:sz w:val="20"/>
                <w:szCs w:val="20"/>
              </w:rPr>
            </w:pPr>
            <w:r w:rsidRPr="00110CD9">
              <w:rPr>
                <w:rFonts w:ascii="Verdana" w:hAnsi="Verdana" w:cs="Arial"/>
                <w:sz w:val="20"/>
                <w:szCs w:val="20"/>
              </w:rPr>
              <w:t>Tipo LA</w:t>
            </w:r>
          </w:p>
        </w:tc>
        <w:tc>
          <w:tcPr>
            <w:tcW w:w="1275"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$3,049.60</w:t>
            </w:r>
          </w:p>
        </w:tc>
        <w:tc>
          <w:tcPr>
            <w:tcW w:w="1560"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$4,075.90</w:t>
            </w:r>
          </w:p>
        </w:tc>
        <w:tc>
          <w:tcPr>
            <w:tcW w:w="1417"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$5,034.60</w:t>
            </w:r>
          </w:p>
        </w:tc>
        <w:tc>
          <w:tcPr>
            <w:tcW w:w="1276"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$5,950.50</w:t>
            </w:r>
          </w:p>
        </w:tc>
        <w:tc>
          <w:tcPr>
            <w:tcW w:w="1208" w:type="dxa"/>
            <w:tcBorders>
              <w:top w:val="nil"/>
              <w:left w:val="nil"/>
              <w:bottom w:val="nil"/>
              <w:right w:val="nil"/>
            </w:tcBorders>
            <w:noWrap/>
            <w:vAlign w:val="center"/>
          </w:tcPr>
          <w:p w:rsidR="00AA0195" w:rsidRPr="00110CD9" w:rsidRDefault="00AA0195" w:rsidP="00AA0195">
            <w:pPr>
              <w:jc w:val="right"/>
              <w:rPr>
                <w:rFonts w:ascii="Verdana" w:hAnsi="Verdana"/>
                <w:sz w:val="20"/>
              </w:rPr>
            </w:pPr>
            <w:r w:rsidRPr="00110CD9">
              <w:rPr>
                <w:rFonts w:ascii="Verdana" w:hAnsi="Verdana"/>
                <w:sz w:val="20"/>
              </w:rPr>
              <w:t>$8,678.70</w:t>
            </w:r>
          </w:p>
        </w:tc>
      </w:tr>
      <w:tr w:rsidR="00AA0195" w:rsidRPr="00110CD9" w:rsidTr="00AA0195">
        <w:trPr>
          <w:trHeight w:val="409"/>
          <w:jc w:val="center"/>
        </w:trPr>
        <w:tc>
          <w:tcPr>
            <w:tcW w:w="2000" w:type="dxa"/>
            <w:tcBorders>
              <w:top w:val="nil"/>
              <w:left w:val="nil"/>
              <w:bottom w:val="nil"/>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 xml:space="preserve">Metro adicional terracería </w:t>
            </w:r>
          </w:p>
        </w:tc>
        <w:tc>
          <w:tcPr>
            <w:tcW w:w="1275"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$170.20</w:t>
            </w:r>
          </w:p>
        </w:tc>
        <w:tc>
          <w:tcPr>
            <w:tcW w:w="1560"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$257.00</w:t>
            </w:r>
          </w:p>
        </w:tc>
        <w:tc>
          <w:tcPr>
            <w:tcW w:w="1417"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$306.30</w:t>
            </w:r>
          </w:p>
        </w:tc>
        <w:tc>
          <w:tcPr>
            <w:tcW w:w="1276"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$366.20</w:t>
            </w:r>
          </w:p>
        </w:tc>
        <w:tc>
          <w:tcPr>
            <w:tcW w:w="1208" w:type="dxa"/>
            <w:tcBorders>
              <w:top w:val="nil"/>
              <w:left w:val="nil"/>
              <w:bottom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$490.50</w:t>
            </w:r>
          </w:p>
        </w:tc>
      </w:tr>
      <w:tr w:rsidR="00AA0195" w:rsidRPr="00110CD9" w:rsidTr="00AA0195">
        <w:trPr>
          <w:trHeight w:val="428"/>
          <w:jc w:val="center"/>
        </w:trPr>
        <w:tc>
          <w:tcPr>
            <w:tcW w:w="2000" w:type="dxa"/>
            <w:tcBorders>
              <w:top w:val="nil"/>
              <w:left w:val="nil"/>
              <w:bottom w:val="nil"/>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 xml:space="preserve">Metro adicional pavimento </w:t>
            </w:r>
          </w:p>
        </w:tc>
        <w:tc>
          <w:tcPr>
            <w:tcW w:w="1275"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$292.40</w:t>
            </w:r>
          </w:p>
        </w:tc>
        <w:tc>
          <w:tcPr>
            <w:tcW w:w="1560"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$379.10</w:t>
            </w:r>
          </w:p>
        </w:tc>
        <w:tc>
          <w:tcPr>
            <w:tcW w:w="1417"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$427.30</w:t>
            </w:r>
          </w:p>
        </w:tc>
        <w:tc>
          <w:tcPr>
            <w:tcW w:w="1276"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$488.40</w:t>
            </w:r>
          </w:p>
        </w:tc>
        <w:tc>
          <w:tcPr>
            <w:tcW w:w="1208" w:type="dxa"/>
            <w:tcBorders>
              <w:top w:val="nil"/>
              <w:left w:val="nil"/>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$610.50</w:t>
            </w:r>
          </w:p>
        </w:tc>
      </w:tr>
      <w:tr w:rsidR="00AA0195" w:rsidRPr="00110CD9" w:rsidTr="00AA0195">
        <w:trPr>
          <w:trHeight w:val="435"/>
          <w:jc w:val="center"/>
        </w:trPr>
        <w:tc>
          <w:tcPr>
            <w:tcW w:w="2000" w:type="dxa"/>
            <w:tcBorders>
              <w:top w:val="nil"/>
              <w:left w:val="nil"/>
              <w:bottom w:val="single" w:sz="8" w:space="0" w:color="auto"/>
              <w:right w:val="nil"/>
            </w:tcBorders>
            <w:vAlign w:val="center"/>
            <w:hideMark/>
          </w:tcPr>
          <w:p w:rsidR="00AA0195" w:rsidRPr="00110CD9" w:rsidRDefault="00AA0195" w:rsidP="00AA0195">
            <w:pPr>
              <w:pStyle w:val="Sinespaciado"/>
              <w:jc w:val="left"/>
              <w:rPr>
                <w:rFonts w:ascii="Verdana" w:hAnsi="Verdana" w:cs="Arial"/>
                <w:sz w:val="20"/>
                <w:szCs w:val="20"/>
              </w:rPr>
            </w:pPr>
            <w:r w:rsidRPr="00110CD9">
              <w:rPr>
                <w:rFonts w:ascii="Verdana" w:hAnsi="Verdana" w:cs="Arial"/>
                <w:sz w:val="20"/>
                <w:szCs w:val="20"/>
              </w:rPr>
              <w:t>Metro adicional asfalto</w:t>
            </w:r>
          </w:p>
        </w:tc>
        <w:tc>
          <w:tcPr>
            <w:tcW w:w="1275"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$231.30</w:t>
            </w:r>
          </w:p>
        </w:tc>
        <w:tc>
          <w:tcPr>
            <w:tcW w:w="1560"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$318.00</w:t>
            </w:r>
          </w:p>
        </w:tc>
        <w:tc>
          <w:tcPr>
            <w:tcW w:w="1417"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$367.40</w:t>
            </w:r>
          </w:p>
        </w:tc>
        <w:tc>
          <w:tcPr>
            <w:tcW w:w="1276"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$427.30</w:t>
            </w:r>
          </w:p>
        </w:tc>
        <w:tc>
          <w:tcPr>
            <w:tcW w:w="1208" w:type="dxa"/>
            <w:tcBorders>
              <w:top w:val="nil"/>
              <w:left w:val="nil"/>
              <w:bottom w:val="single" w:sz="4" w:space="0" w:color="auto"/>
              <w:right w:val="nil"/>
            </w:tcBorders>
            <w:noWrap/>
            <w:vAlign w:val="center"/>
          </w:tcPr>
          <w:p w:rsidR="003A5344" w:rsidRDefault="003A5344" w:rsidP="00AA0195">
            <w:pPr>
              <w:jc w:val="right"/>
              <w:rPr>
                <w:rFonts w:ascii="Verdana" w:hAnsi="Verdana"/>
                <w:sz w:val="20"/>
              </w:rPr>
            </w:pPr>
          </w:p>
          <w:p w:rsidR="00AA0195" w:rsidRPr="00110CD9" w:rsidRDefault="00AA0195" w:rsidP="00AA0195">
            <w:pPr>
              <w:jc w:val="right"/>
              <w:rPr>
                <w:rFonts w:ascii="Verdana" w:hAnsi="Verdana"/>
                <w:sz w:val="20"/>
              </w:rPr>
            </w:pPr>
            <w:r w:rsidRPr="00110CD9">
              <w:rPr>
                <w:rFonts w:ascii="Verdana" w:hAnsi="Verdana"/>
                <w:sz w:val="20"/>
              </w:rPr>
              <w:t>$550.50</w:t>
            </w:r>
          </w:p>
        </w:tc>
      </w:tr>
    </w:tbl>
    <w:p w:rsidR="00BC390C" w:rsidRDefault="00BC390C" w:rsidP="00AA0195">
      <w:pPr>
        <w:spacing w:line="360" w:lineRule="auto"/>
        <w:rPr>
          <w:rFonts w:ascii="Verdana" w:hAnsi="Verdana"/>
          <w:bCs/>
          <w:sz w:val="20"/>
        </w:rPr>
      </w:pPr>
    </w:p>
    <w:p w:rsidR="00AA0195" w:rsidRPr="00110CD9" w:rsidRDefault="00AA0195" w:rsidP="00AA0195">
      <w:pPr>
        <w:spacing w:line="360" w:lineRule="auto"/>
        <w:rPr>
          <w:rFonts w:ascii="Verdana" w:hAnsi="Verdana"/>
          <w:bCs/>
          <w:sz w:val="20"/>
        </w:rPr>
      </w:pPr>
      <w:r w:rsidRPr="00110CD9">
        <w:rPr>
          <w:rFonts w:ascii="Verdana" w:hAnsi="Verdana"/>
          <w:bCs/>
          <w:sz w:val="20"/>
        </w:rPr>
        <w:t>Correspondencias para el cuadro anterior:</w:t>
      </w:r>
    </w:p>
    <w:p w:rsidR="00BC390C" w:rsidRDefault="00BC390C" w:rsidP="00AA0195">
      <w:pPr>
        <w:spacing w:line="360" w:lineRule="auto"/>
        <w:rPr>
          <w:rFonts w:ascii="Verdana" w:hAnsi="Verdana"/>
          <w:b/>
          <w:bCs/>
          <w:sz w:val="20"/>
        </w:rPr>
      </w:pPr>
    </w:p>
    <w:p w:rsidR="00AA0195" w:rsidRPr="00110CD9" w:rsidRDefault="00AA0195" w:rsidP="00AA0195">
      <w:pPr>
        <w:spacing w:line="360" w:lineRule="auto"/>
        <w:rPr>
          <w:rFonts w:ascii="Verdana" w:hAnsi="Verdana"/>
          <w:b/>
          <w:bCs/>
          <w:sz w:val="20"/>
        </w:rPr>
      </w:pPr>
      <w:r w:rsidRPr="00110CD9">
        <w:rPr>
          <w:rFonts w:ascii="Verdana" w:hAnsi="Verdana"/>
          <w:b/>
          <w:bCs/>
          <w:sz w:val="20"/>
        </w:rPr>
        <w:t>En relación a la ubicación de la toma</w:t>
      </w:r>
    </w:p>
    <w:tbl>
      <w:tblPr>
        <w:tblW w:w="4740" w:type="pct"/>
        <w:jc w:val="center"/>
        <w:tblCellMar>
          <w:left w:w="70" w:type="dxa"/>
          <w:right w:w="70" w:type="dxa"/>
        </w:tblCellMar>
        <w:tblLook w:val="0000" w:firstRow="0" w:lastRow="0" w:firstColumn="0" w:lastColumn="0" w:noHBand="0" w:noVBand="0"/>
      </w:tblPr>
      <w:tblGrid>
        <w:gridCol w:w="788"/>
        <w:gridCol w:w="8665"/>
      </w:tblGrid>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b/>
                <w:bCs/>
                <w:sz w:val="20"/>
              </w:rPr>
            </w:pPr>
            <w:r w:rsidRPr="00110CD9">
              <w:rPr>
                <w:rFonts w:ascii="Verdana" w:hAnsi="Verdana"/>
                <w:sz w:val="20"/>
              </w:rPr>
              <w:t>B</w:t>
            </w:r>
          </w:p>
        </w:tc>
        <w:tc>
          <w:tcPr>
            <w:tcW w:w="4583" w:type="pct"/>
          </w:tcPr>
          <w:p w:rsidR="00AA0195" w:rsidRPr="00110CD9" w:rsidRDefault="00AA0195" w:rsidP="00AA0195">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110CD9">
              <w:rPr>
                <w:rFonts w:ascii="Verdana" w:hAnsi="Verdana"/>
                <w:b w:val="0"/>
                <w:bCs w:val="0"/>
                <w:sz w:val="20"/>
                <w:lang w:val="es-ES"/>
              </w:rPr>
              <w:t>Toma en banqueta</w:t>
            </w:r>
          </w:p>
        </w:tc>
      </w:tr>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sz w:val="20"/>
              </w:rPr>
            </w:pPr>
            <w:r w:rsidRPr="00110CD9">
              <w:rPr>
                <w:rFonts w:ascii="Verdana" w:hAnsi="Verdana"/>
                <w:sz w:val="20"/>
              </w:rPr>
              <w:t>C</w:t>
            </w:r>
          </w:p>
        </w:tc>
        <w:tc>
          <w:tcPr>
            <w:tcW w:w="4583" w:type="pct"/>
          </w:tcPr>
          <w:p w:rsidR="00AA0195" w:rsidRPr="00110CD9" w:rsidRDefault="00AA0195" w:rsidP="00AA0195">
            <w:pPr>
              <w:spacing w:line="360" w:lineRule="auto"/>
              <w:rPr>
                <w:rFonts w:ascii="Verdana" w:hAnsi="Verdana"/>
                <w:bCs/>
                <w:sz w:val="20"/>
              </w:rPr>
            </w:pPr>
            <w:r w:rsidRPr="00110CD9">
              <w:rPr>
                <w:rFonts w:ascii="Verdana" w:hAnsi="Verdana"/>
                <w:bCs/>
                <w:sz w:val="20"/>
              </w:rPr>
              <w:t>Toma corta de hasta 6 metros de longitud</w:t>
            </w:r>
          </w:p>
        </w:tc>
      </w:tr>
      <w:tr w:rsidR="00AA0195" w:rsidRPr="00110CD9" w:rsidTr="00AA0195">
        <w:trPr>
          <w:cantSplit/>
          <w:jc w:val="center"/>
        </w:trPr>
        <w:tc>
          <w:tcPr>
            <w:tcW w:w="417" w:type="pct"/>
          </w:tcPr>
          <w:p w:rsidR="00AA0195" w:rsidRPr="00110CD9" w:rsidRDefault="00AA0195" w:rsidP="004F3BE6">
            <w:pPr>
              <w:numPr>
                <w:ilvl w:val="0"/>
                <w:numId w:val="13"/>
              </w:numPr>
              <w:spacing w:line="360" w:lineRule="auto"/>
              <w:ind w:left="0"/>
              <w:rPr>
                <w:rFonts w:ascii="Verdana" w:hAnsi="Verdana"/>
                <w:sz w:val="20"/>
              </w:rPr>
            </w:pPr>
            <w:r w:rsidRPr="00110CD9">
              <w:rPr>
                <w:rFonts w:ascii="Verdana" w:hAnsi="Verdana"/>
                <w:sz w:val="20"/>
              </w:rPr>
              <w:t>L</w:t>
            </w:r>
          </w:p>
        </w:tc>
        <w:tc>
          <w:tcPr>
            <w:tcW w:w="4583" w:type="pct"/>
          </w:tcPr>
          <w:p w:rsidR="00AA0195" w:rsidRPr="00110CD9" w:rsidRDefault="00AA0195" w:rsidP="00AA0195">
            <w:pPr>
              <w:spacing w:line="360" w:lineRule="auto"/>
              <w:rPr>
                <w:rFonts w:ascii="Verdana" w:hAnsi="Verdana"/>
                <w:bCs/>
                <w:sz w:val="20"/>
              </w:rPr>
            </w:pPr>
            <w:r w:rsidRPr="00110CD9">
              <w:rPr>
                <w:rFonts w:ascii="Verdana" w:hAnsi="Verdana"/>
                <w:bCs/>
                <w:sz w:val="20"/>
              </w:rPr>
              <w:t>Toma larga de hasta 10 metros de longitud</w:t>
            </w:r>
          </w:p>
        </w:tc>
      </w:tr>
    </w:tbl>
    <w:p w:rsidR="00AA0195" w:rsidRPr="00110CD9" w:rsidRDefault="00AA0195" w:rsidP="00AA0195">
      <w:pPr>
        <w:rPr>
          <w:rFonts w:ascii="Verdana" w:hAnsi="Verdana"/>
          <w:b/>
          <w:bCs/>
          <w:sz w:val="20"/>
        </w:rPr>
      </w:pPr>
    </w:p>
    <w:p w:rsidR="00AA0195" w:rsidRPr="00110CD9" w:rsidRDefault="00AA0195" w:rsidP="00AA0195">
      <w:pPr>
        <w:spacing w:line="360" w:lineRule="auto"/>
        <w:rPr>
          <w:rFonts w:ascii="Verdana" w:hAnsi="Verdana"/>
          <w:b/>
          <w:bCs/>
          <w:sz w:val="20"/>
        </w:rPr>
      </w:pPr>
      <w:r w:rsidRPr="00110CD9">
        <w:rPr>
          <w:rFonts w:ascii="Verdana" w:hAnsi="Verdana"/>
          <w:b/>
          <w:bCs/>
          <w:sz w:val="20"/>
        </w:rPr>
        <w:t>En relación a la superficie</w:t>
      </w:r>
    </w:p>
    <w:tbl>
      <w:tblPr>
        <w:tblW w:w="4825" w:type="pct"/>
        <w:jc w:val="center"/>
        <w:tblCellMar>
          <w:left w:w="70" w:type="dxa"/>
          <w:right w:w="70" w:type="dxa"/>
        </w:tblCellMar>
        <w:tblLook w:val="0000" w:firstRow="0" w:lastRow="0" w:firstColumn="0" w:lastColumn="0" w:noHBand="0" w:noVBand="0"/>
      </w:tblPr>
      <w:tblGrid>
        <w:gridCol w:w="980"/>
        <w:gridCol w:w="8643"/>
      </w:tblGrid>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b/>
                <w:bCs/>
                <w:sz w:val="20"/>
              </w:rPr>
            </w:pPr>
            <w:r w:rsidRPr="00110CD9">
              <w:rPr>
                <w:rFonts w:ascii="Verdana" w:hAnsi="Verdana"/>
                <w:sz w:val="20"/>
              </w:rPr>
              <w:t>T</w:t>
            </w:r>
          </w:p>
        </w:tc>
        <w:tc>
          <w:tcPr>
            <w:tcW w:w="4491" w:type="pct"/>
          </w:tcPr>
          <w:p w:rsidR="00AA0195" w:rsidRPr="00110CD9" w:rsidRDefault="00AA0195" w:rsidP="00AA0195">
            <w:pPr>
              <w:pStyle w:val="Ttulo1"/>
              <w:tabs>
                <w:tab w:val="left" w:pos="243"/>
                <w:tab w:val="left" w:pos="708"/>
                <w:tab w:val="left" w:pos="1416"/>
                <w:tab w:val="left" w:pos="2124"/>
                <w:tab w:val="left" w:pos="2656"/>
              </w:tabs>
              <w:spacing w:line="360" w:lineRule="auto"/>
              <w:jc w:val="left"/>
              <w:rPr>
                <w:rFonts w:ascii="Verdana" w:hAnsi="Verdana"/>
                <w:b w:val="0"/>
                <w:bCs w:val="0"/>
                <w:sz w:val="20"/>
                <w:lang w:val="es-ES"/>
              </w:rPr>
            </w:pPr>
            <w:r w:rsidRPr="00110CD9">
              <w:rPr>
                <w:rFonts w:ascii="Verdana" w:hAnsi="Verdana"/>
                <w:b w:val="0"/>
                <w:bCs w:val="0"/>
                <w:sz w:val="20"/>
                <w:lang w:val="es-ES"/>
              </w:rPr>
              <w:t>Terracería</w:t>
            </w:r>
          </w:p>
        </w:tc>
      </w:tr>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sz w:val="20"/>
              </w:rPr>
            </w:pPr>
            <w:r w:rsidRPr="00110CD9">
              <w:rPr>
                <w:rFonts w:ascii="Verdana" w:hAnsi="Verdana"/>
                <w:sz w:val="20"/>
              </w:rPr>
              <w:t>P</w:t>
            </w:r>
          </w:p>
        </w:tc>
        <w:tc>
          <w:tcPr>
            <w:tcW w:w="4491" w:type="pct"/>
          </w:tcPr>
          <w:p w:rsidR="00AA0195" w:rsidRPr="00110CD9" w:rsidRDefault="00AA0195" w:rsidP="00AA0195">
            <w:pPr>
              <w:spacing w:line="360" w:lineRule="auto"/>
              <w:rPr>
                <w:rFonts w:ascii="Verdana" w:hAnsi="Verdana"/>
                <w:bCs/>
                <w:sz w:val="20"/>
              </w:rPr>
            </w:pPr>
            <w:r w:rsidRPr="00110CD9">
              <w:rPr>
                <w:rFonts w:ascii="Verdana" w:hAnsi="Verdana"/>
                <w:bCs/>
                <w:sz w:val="20"/>
              </w:rPr>
              <w:t>Pavimento</w:t>
            </w:r>
          </w:p>
        </w:tc>
      </w:tr>
      <w:tr w:rsidR="00AA0195" w:rsidRPr="00110CD9" w:rsidTr="00AA0195">
        <w:trPr>
          <w:cantSplit/>
          <w:jc w:val="center"/>
        </w:trPr>
        <w:tc>
          <w:tcPr>
            <w:tcW w:w="509" w:type="pct"/>
          </w:tcPr>
          <w:p w:rsidR="00AA0195" w:rsidRPr="00110CD9" w:rsidRDefault="00AA0195" w:rsidP="004F3BE6">
            <w:pPr>
              <w:numPr>
                <w:ilvl w:val="0"/>
                <w:numId w:val="14"/>
              </w:numPr>
              <w:spacing w:line="360" w:lineRule="auto"/>
              <w:ind w:left="0"/>
              <w:rPr>
                <w:rFonts w:ascii="Verdana" w:hAnsi="Verdana"/>
                <w:sz w:val="20"/>
              </w:rPr>
            </w:pPr>
            <w:r w:rsidRPr="00110CD9">
              <w:rPr>
                <w:rFonts w:ascii="Verdana" w:hAnsi="Verdana"/>
                <w:sz w:val="20"/>
              </w:rPr>
              <w:t>A</w:t>
            </w:r>
          </w:p>
        </w:tc>
        <w:tc>
          <w:tcPr>
            <w:tcW w:w="4491" w:type="pct"/>
          </w:tcPr>
          <w:p w:rsidR="00AA0195" w:rsidRPr="00110CD9" w:rsidRDefault="00AA0195" w:rsidP="00AA0195">
            <w:pPr>
              <w:spacing w:line="360" w:lineRule="auto"/>
              <w:rPr>
                <w:rFonts w:ascii="Verdana" w:hAnsi="Verdana"/>
                <w:bCs/>
                <w:sz w:val="20"/>
              </w:rPr>
            </w:pPr>
            <w:r w:rsidRPr="00110CD9">
              <w:rPr>
                <w:rFonts w:ascii="Verdana" w:hAnsi="Verdana"/>
                <w:bCs/>
                <w:sz w:val="20"/>
              </w:rPr>
              <w:t xml:space="preserve">Asfalto </w:t>
            </w:r>
          </w:p>
        </w:tc>
      </w:tr>
    </w:tbl>
    <w:p w:rsidR="00EB1591" w:rsidRDefault="00EB1591" w:rsidP="00AA0195">
      <w:pPr>
        <w:pStyle w:val="Sangradetextonormal"/>
        <w:spacing w:after="0"/>
        <w:ind w:left="709" w:hanging="709"/>
        <w:rPr>
          <w:rFonts w:ascii="Verdana" w:hAnsi="Verdana" w:cs="Arial"/>
          <w:b/>
          <w:sz w:val="20"/>
          <w:szCs w:val="20"/>
          <w:lang w:val="es-ES"/>
        </w:rPr>
      </w:pPr>
    </w:p>
    <w:p w:rsidR="00AA0195" w:rsidRPr="00110CD9" w:rsidRDefault="00AA0195" w:rsidP="00AA0195">
      <w:pPr>
        <w:pStyle w:val="Sangradetextonormal"/>
        <w:spacing w:after="0" w:line="360" w:lineRule="auto"/>
        <w:ind w:left="709" w:hanging="709"/>
        <w:rPr>
          <w:rFonts w:ascii="Verdana" w:hAnsi="Verdana" w:cs="Arial"/>
          <w:b/>
          <w:bCs/>
          <w:sz w:val="20"/>
          <w:szCs w:val="20"/>
          <w:lang w:val="es-ES"/>
        </w:rPr>
      </w:pPr>
      <w:r w:rsidRPr="00110CD9">
        <w:rPr>
          <w:rFonts w:ascii="Verdana" w:hAnsi="Verdana" w:cs="Arial"/>
          <w:b/>
          <w:sz w:val="20"/>
          <w:szCs w:val="20"/>
          <w:lang w:val="es-ES"/>
        </w:rPr>
        <w:t>VII.</w:t>
      </w:r>
      <w:r w:rsidRPr="00110CD9">
        <w:rPr>
          <w:rFonts w:ascii="Verdana" w:hAnsi="Verdana" w:cs="Arial"/>
          <w:sz w:val="20"/>
          <w:szCs w:val="20"/>
          <w:lang w:val="es-ES"/>
        </w:rPr>
        <w:tab/>
      </w:r>
      <w:r w:rsidRPr="00110CD9">
        <w:rPr>
          <w:rFonts w:ascii="Verdana" w:hAnsi="Verdana" w:cs="Arial"/>
          <w:b/>
          <w:bCs/>
          <w:sz w:val="20"/>
          <w:szCs w:val="20"/>
          <w:lang w:val="es-ES"/>
        </w:rPr>
        <w:t>Materiales e instalación de cuadro de medición:</w:t>
      </w:r>
    </w:p>
    <w:tbl>
      <w:tblPr>
        <w:tblW w:w="3723" w:type="pct"/>
        <w:tblInd w:w="795" w:type="dxa"/>
        <w:tblCellMar>
          <w:left w:w="70" w:type="dxa"/>
          <w:right w:w="70" w:type="dxa"/>
        </w:tblCellMar>
        <w:tblLook w:val="0000" w:firstRow="0" w:lastRow="0" w:firstColumn="0" w:lastColumn="0" w:noHBand="0" w:noVBand="0"/>
      </w:tblPr>
      <w:tblGrid>
        <w:gridCol w:w="4814"/>
        <w:gridCol w:w="2611"/>
      </w:tblGrid>
      <w:tr w:rsidR="00AA0195" w:rsidRPr="00110CD9" w:rsidTr="00AA0195">
        <w:trPr>
          <w:cantSplit/>
          <w:trHeight w:val="393"/>
          <w:tblHeader/>
        </w:trPr>
        <w:tc>
          <w:tcPr>
            <w:tcW w:w="3242" w:type="pct"/>
          </w:tcPr>
          <w:p w:rsidR="00AA0195" w:rsidRPr="00110CD9" w:rsidRDefault="00AA0195" w:rsidP="00AA0195">
            <w:pPr>
              <w:spacing w:line="360" w:lineRule="auto"/>
              <w:rPr>
                <w:rFonts w:ascii="Verdana" w:hAnsi="Verdana"/>
                <w:b/>
                <w:sz w:val="20"/>
              </w:rPr>
            </w:pPr>
            <w:r w:rsidRPr="00110CD9">
              <w:rPr>
                <w:rFonts w:ascii="Verdana" w:hAnsi="Verdana"/>
                <w:b/>
                <w:sz w:val="20"/>
              </w:rPr>
              <w:t xml:space="preserve">          Concepto</w:t>
            </w:r>
          </w:p>
        </w:tc>
        <w:tc>
          <w:tcPr>
            <w:tcW w:w="1758" w:type="pct"/>
          </w:tcPr>
          <w:p w:rsidR="00AA0195" w:rsidRPr="00110CD9" w:rsidRDefault="00AA0195" w:rsidP="00AA0195">
            <w:pPr>
              <w:spacing w:line="360" w:lineRule="auto"/>
              <w:jc w:val="right"/>
              <w:rPr>
                <w:rFonts w:ascii="Verdana" w:hAnsi="Verdana"/>
                <w:b/>
                <w:sz w:val="20"/>
              </w:rPr>
            </w:pPr>
            <w:r w:rsidRPr="00110CD9">
              <w:rPr>
                <w:rFonts w:ascii="Verdana" w:hAnsi="Verdana"/>
                <w:b/>
                <w:sz w:val="20"/>
              </w:rPr>
              <w:t xml:space="preserve">               Importe</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b/>
                <w:bCs/>
                <w:sz w:val="20"/>
              </w:rPr>
            </w:pPr>
            <w:r w:rsidRPr="00110CD9">
              <w:rPr>
                <w:rFonts w:ascii="Verdana" w:hAnsi="Verdana"/>
                <w:sz w:val="20"/>
              </w:rPr>
              <w:t>Para tomas de ½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$377.30</w:t>
            </w:r>
          </w:p>
        </w:tc>
      </w:tr>
      <w:tr w:rsidR="00AA0195" w:rsidRPr="00110CD9" w:rsidTr="00AA0195">
        <w:trPr>
          <w:cantSplit/>
          <w:trHeight w:val="203"/>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¾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$461.50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1 pulgada</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$629.00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1 ½ pulgadas</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$1,005.50</w:t>
            </w:r>
          </w:p>
        </w:tc>
      </w:tr>
      <w:tr w:rsidR="00AA0195" w:rsidRPr="00110CD9" w:rsidTr="00AA0195">
        <w:trPr>
          <w:cantSplit/>
          <w:trHeight w:val="214"/>
        </w:trPr>
        <w:tc>
          <w:tcPr>
            <w:tcW w:w="3242" w:type="pct"/>
          </w:tcPr>
          <w:p w:rsidR="00AA0195" w:rsidRPr="00110CD9" w:rsidRDefault="00AA0195" w:rsidP="004F3BE6">
            <w:pPr>
              <w:numPr>
                <w:ilvl w:val="0"/>
                <w:numId w:val="15"/>
              </w:numPr>
              <w:spacing w:line="360" w:lineRule="auto"/>
              <w:rPr>
                <w:rFonts w:ascii="Verdana" w:hAnsi="Verdana"/>
                <w:sz w:val="20"/>
              </w:rPr>
            </w:pPr>
            <w:r w:rsidRPr="00110CD9">
              <w:rPr>
                <w:rFonts w:ascii="Verdana" w:hAnsi="Verdana"/>
                <w:sz w:val="20"/>
              </w:rPr>
              <w:t>Para tomas de 2 pulgadas</w:t>
            </w:r>
          </w:p>
        </w:tc>
        <w:tc>
          <w:tcPr>
            <w:tcW w:w="1758" w:type="pct"/>
            <w:vAlign w:val="center"/>
          </w:tcPr>
          <w:p w:rsidR="00AA0195" w:rsidRPr="00110CD9" w:rsidRDefault="00AA0195" w:rsidP="00AA0195">
            <w:pPr>
              <w:jc w:val="right"/>
              <w:rPr>
                <w:rFonts w:ascii="Verdana" w:hAnsi="Verdana"/>
                <w:sz w:val="20"/>
              </w:rPr>
            </w:pPr>
            <w:r w:rsidRPr="00110CD9">
              <w:rPr>
                <w:rFonts w:ascii="Verdana" w:hAnsi="Verdana"/>
                <w:sz w:val="20"/>
              </w:rPr>
              <w:t>$1,425.40</w:t>
            </w:r>
          </w:p>
        </w:tc>
      </w:tr>
    </w:tbl>
    <w:p w:rsidR="00AD625E" w:rsidRPr="00110CD9" w:rsidRDefault="00AD625E" w:rsidP="00AA0195">
      <w:pPr>
        <w:ind w:left="709" w:hanging="709"/>
        <w:rPr>
          <w:rFonts w:ascii="Verdana" w:hAnsi="Verdana"/>
          <w:b/>
          <w:bCs/>
          <w:sz w:val="20"/>
        </w:rPr>
      </w:pPr>
    </w:p>
    <w:p w:rsidR="00AA0195" w:rsidRPr="00110CD9" w:rsidRDefault="00AA0195" w:rsidP="00AA0195">
      <w:pPr>
        <w:ind w:left="709" w:hanging="709"/>
        <w:rPr>
          <w:rFonts w:ascii="Verdana" w:hAnsi="Verdana"/>
          <w:sz w:val="20"/>
        </w:rPr>
      </w:pPr>
      <w:r w:rsidRPr="00110CD9">
        <w:rPr>
          <w:rFonts w:ascii="Verdana" w:hAnsi="Verdana"/>
          <w:b/>
          <w:bCs/>
          <w:sz w:val="20"/>
        </w:rPr>
        <w:t>VIII.</w:t>
      </w:r>
      <w:r w:rsidRPr="00110CD9">
        <w:rPr>
          <w:rFonts w:ascii="Verdana" w:hAnsi="Verdana"/>
          <w:b/>
          <w:bCs/>
          <w:sz w:val="20"/>
        </w:rPr>
        <w:tab/>
        <w:t>Suministro e instalación de medidores de agua potable:</w:t>
      </w:r>
    </w:p>
    <w:p w:rsidR="00AA0195" w:rsidRPr="00110CD9" w:rsidRDefault="00AA0195" w:rsidP="00AA0195">
      <w:pPr>
        <w:ind w:left="709" w:hanging="709"/>
        <w:rPr>
          <w:rFonts w:ascii="Verdana" w:hAnsi="Verdana"/>
          <w:sz w:val="20"/>
        </w:rPr>
      </w:pPr>
    </w:p>
    <w:tbl>
      <w:tblPr>
        <w:tblW w:w="4168" w:type="pct"/>
        <w:jc w:val="center"/>
        <w:tblCellMar>
          <w:left w:w="70" w:type="dxa"/>
          <w:right w:w="70" w:type="dxa"/>
        </w:tblCellMar>
        <w:tblLook w:val="0000" w:firstRow="0" w:lastRow="0" w:firstColumn="0" w:lastColumn="0" w:noHBand="0" w:noVBand="0"/>
      </w:tblPr>
      <w:tblGrid>
        <w:gridCol w:w="4078"/>
        <w:gridCol w:w="2198"/>
        <w:gridCol w:w="2037"/>
      </w:tblGrid>
      <w:tr w:rsidR="00AA0195" w:rsidRPr="00110CD9" w:rsidTr="00AA0195">
        <w:trPr>
          <w:cantSplit/>
          <w:trHeight w:val="296"/>
          <w:tblHeader/>
          <w:jc w:val="center"/>
        </w:trPr>
        <w:tc>
          <w:tcPr>
            <w:tcW w:w="2453" w:type="pct"/>
          </w:tcPr>
          <w:p w:rsidR="00AA0195" w:rsidRPr="00110CD9" w:rsidRDefault="00AA0195" w:rsidP="00AA0195">
            <w:pPr>
              <w:rPr>
                <w:rFonts w:ascii="Verdana" w:hAnsi="Verdana"/>
                <w:b/>
                <w:bCs/>
                <w:sz w:val="20"/>
              </w:rPr>
            </w:pPr>
            <w:r w:rsidRPr="00110CD9">
              <w:rPr>
                <w:rFonts w:ascii="Verdana" w:hAnsi="Verdana"/>
                <w:b/>
                <w:bCs/>
                <w:sz w:val="20"/>
              </w:rPr>
              <w:t xml:space="preserve">        Concepto</w:t>
            </w:r>
          </w:p>
        </w:tc>
        <w:tc>
          <w:tcPr>
            <w:tcW w:w="1322" w:type="pct"/>
          </w:tcPr>
          <w:p w:rsidR="00AA0195" w:rsidRPr="00110CD9" w:rsidRDefault="00AA0195" w:rsidP="00AA0195">
            <w:pPr>
              <w:pStyle w:val="Ttulo1"/>
              <w:spacing w:line="360" w:lineRule="auto"/>
              <w:jc w:val="right"/>
              <w:rPr>
                <w:rFonts w:ascii="Verdana" w:hAnsi="Verdana"/>
                <w:bCs w:val="0"/>
                <w:sz w:val="20"/>
                <w:lang w:val="es-ES"/>
              </w:rPr>
            </w:pPr>
            <w:r w:rsidRPr="00110CD9">
              <w:rPr>
                <w:rFonts w:ascii="Verdana" w:hAnsi="Verdana"/>
                <w:bCs w:val="0"/>
                <w:sz w:val="20"/>
                <w:lang w:val="es-ES"/>
              </w:rPr>
              <w:t>De velocidad</w:t>
            </w:r>
          </w:p>
        </w:tc>
        <w:tc>
          <w:tcPr>
            <w:tcW w:w="1225" w:type="pct"/>
          </w:tcPr>
          <w:p w:rsidR="00AA0195" w:rsidRPr="00110CD9" w:rsidRDefault="00AA0195" w:rsidP="00AA0195">
            <w:pPr>
              <w:pStyle w:val="Ttulo1"/>
              <w:spacing w:line="360" w:lineRule="auto"/>
              <w:jc w:val="right"/>
              <w:rPr>
                <w:rFonts w:ascii="Verdana" w:hAnsi="Verdana"/>
                <w:bCs w:val="0"/>
                <w:sz w:val="20"/>
                <w:lang w:val="es-ES"/>
              </w:rPr>
            </w:pPr>
            <w:r w:rsidRPr="00110CD9">
              <w:rPr>
                <w:rFonts w:ascii="Verdana" w:hAnsi="Verdana"/>
                <w:bCs w:val="0"/>
                <w:sz w:val="20"/>
                <w:lang w:val="es-ES"/>
              </w:rPr>
              <w:t>Volumétrico</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½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$502.30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$1,048.60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¾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$612.60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$1,662.40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1 pulgada</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$2,939.30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$4,868.60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1 ½ pulgadas</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$7,424.40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$10,880.00</w:t>
            </w:r>
          </w:p>
        </w:tc>
      </w:tr>
      <w:tr w:rsidR="00AA0195" w:rsidRPr="00110CD9" w:rsidTr="00AA0195">
        <w:trPr>
          <w:cantSplit/>
          <w:trHeight w:val="313"/>
          <w:jc w:val="center"/>
        </w:trPr>
        <w:tc>
          <w:tcPr>
            <w:tcW w:w="2453" w:type="pct"/>
          </w:tcPr>
          <w:p w:rsidR="00AA0195" w:rsidRPr="00110CD9" w:rsidRDefault="00AA0195" w:rsidP="004F3BE6">
            <w:pPr>
              <w:numPr>
                <w:ilvl w:val="0"/>
                <w:numId w:val="25"/>
              </w:numPr>
              <w:spacing w:line="360" w:lineRule="auto"/>
              <w:rPr>
                <w:rFonts w:ascii="Verdana" w:hAnsi="Verdana"/>
                <w:sz w:val="20"/>
              </w:rPr>
            </w:pPr>
            <w:r w:rsidRPr="00110CD9">
              <w:rPr>
                <w:rFonts w:ascii="Verdana" w:hAnsi="Verdana"/>
                <w:sz w:val="20"/>
              </w:rPr>
              <w:t>Para tomas de 2 pulgadas</w:t>
            </w:r>
          </w:p>
        </w:tc>
        <w:tc>
          <w:tcPr>
            <w:tcW w:w="1322" w:type="pct"/>
            <w:vAlign w:val="center"/>
          </w:tcPr>
          <w:p w:rsidR="00AA0195" w:rsidRPr="00110CD9" w:rsidRDefault="00AA0195" w:rsidP="00AA0195">
            <w:pPr>
              <w:jc w:val="right"/>
              <w:rPr>
                <w:rFonts w:ascii="Verdana" w:hAnsi="Verdana"/>
                <w:sz w:val="20"/>
              </w:rPr>
            </w:pPr>
            <w:r w:rsidRPr="00110CD9">
              <w:rPr>
                <w:rFonts w:ascii="Verdana" w:hAnsi="Verdana"/>
                <w:sz w:val="20"/>
              </w:rPr>
              <w:t>$10,049.90</w:t>
            </w:r>
          </w:p>
        </w:tc>
        <w:tc>
          <w:tcPr>
            <w:tcW w:w="1225" w:type="pct"/>
            <w:vAlign w:val="center"/>
          </w:tcPr>
          <w:p w:rsidR="00AA0195" w:rsidRPr="00110CD9" w:rsidRDefault="00AA0195" w:rsidP="00AA0195">
            <w:pPr>
              <w:jc w:val="right"/>
              <w:rPr>
                <w:rFonts w:ascii="Verdana" w:hAnsi="Verdana"/>
                <w:sz w:val="20"/>
              </w:rPr>
            </w:pPr>
            <w:r w:rsidRPr="00110CD9">
              <w:rPr>
                <w:rFonts w:ascii="Verdana" w:hAnsi="Verdana"/>
                <w:sz w:val="20"/>
              </w:rPr>
              <w:t>$13,096.40</w:t>
            </w:r>
          </w:p>
        </w:tc>
      </w:tr>
    </w:tbl>
    <w:p w:rsidR="00AA0195" w:rsidRPr="00110CD9" w:rsidRDefault="00AA0195" w:rsidP="00AA0195">
      <w:pPr>
        <w:rPr>
          <w:rFonts w:ascii="Verdana" w:hAnsi="Verdana"/>
          <w:b/>
          <w:sz w:val="20"/>
        </w:rPr>
      </w:pPr>
    </w:p>
    <w:p w:rsidR="00AA0195" w:rsidRPr="00110CD9" w:rsidRDefault="00AA0195" w:rsidP="00AA0195">
      <w:pPr>
        <w:rPr>
          <w:rFonts w:ascii="Verdana" w:hAnsi="Verdana"/>
          <w:b/>
          <w:bCs/>
          <w:sz w:val="20"/>
        </w:rPr>
      </w:pPr>
      <w:r w:rsidRPr="00110CD9">
        <w:rPr>
          <w:rFonts w:ascii="Verdana" w:hAnsi="Verdana"/>
          <w:b/>
          <w:sz w:val="20"/>
        </w:rPr>
        <w:t>IX.</w:t>
      </w:r>
      <w:r w:rsidRPr="00110CD9">
        <w:rPr>
          <w:rFonts w:ascii="Verdana" w:hAnsi="Verdana"/>
          <w:b/>
          <w:sz w:val="20"/>
        </w:rPr>
        <w:tab/>
      </w:r>
      <w:r w:rsidRPr="00110CD9">
        <w:rPr>
          <w:rFonts w:ascii="Verdana" w:hAnsi="Verdana"/>
          <w:b/>
          <w:bCs/>
          <w:sz w:val="20"/>
        </w:rPr>
        <w:t>Materiales e instalación para descarga de agua residual:</w:t>
      </w:r>
    </w:p>
    <w:p w:rsidR="00AA0195" w:rsidRPr="00110CD9" w:rsidRDefault="00AA0195" w:rsidP="00AA0195">
      <w:pPr>
        <w:rPr>
          <w:rFonts w:ascii="Verdana" w:hAnsi="Verdana"/>
          <w:b/>
          <w:bCs/>
          <w:sz w:val="20"/>
        </w:rPr>
      </w:pPr>
    </w:p>
    <w:tbl>
      <w:tblPr>
        <w:tblW w:w="10127" w:type="dxa"/>
        <w:tblInd w:w="-356" w:type="dxa"/>
        <w:tblLayout w:type="fixed"/>
        <w:tblCellMar>
          <w:left w:w="70" w:type="dxa"/>
          <w:right w:w="70" w:type="dxa"/>
        </w:tblCellMar>
        <w:tblLook w:val="04A0" w:firstRow="1" w:lastRow="0" w:firstColumn="1" w:lastColumn="0" w:noHBand="0" w:noVBand="1"/>
      </w:tblPr>
      <w:tblGrid>
        <w:gridCol w:w="1734"/>
        <w:gridCol w:w="1466"/>
        <w:gridCol w:w="1200"/>
        <w:gridCol w:w="1332"/>
        <w:gridCol w:w="1418"/>
        <w:gridCol w:w="1418"/>
        <w:gridCol w:w="1559"/>
      </w:tblGrid>
      <w:tr w:rsidR="00AA0195" w:rsidRPr="00110CD9" w:rsidTr="00AA0195">
        <w:trPr>
          <w:cantSplit/>
          <w:trHeight w:val="268"/>
          <w:tblHeader/>
        </w:trPr>
        <w:tc>
          <w:tcPr>
            <w:tcW w:w="10127" w:type="dxa"/>
            <w:gridSpan w:val="7"/>
            <w:tcBorders>
              <w:top w:val="single" w:sz="8" w:space="0" w:color="auto"/>
              <w:left w:val="single" w:sz="8" w:space="0" w:color="auto"/>
              <w:bottom w:val="single" w:sz="8" w:space="0" w:color="auto"/>
              <w:right w:val="single" w:sz="8" w:space="0" w:color="auto"/>
            </w:tcBorders>
          </w:tcPr>
          <w:p w:rsidR="00AA0195" w:rsidRPr="00110CD9" w:rsidRDefault="00AA0195" w:rsidP="00AA0195">
            <w:pPr>
              <w:jc w:val="center"/>
              <w:rPr>
                <w:rFonts w:ascii="Verdana" w:hAnsi="Verdana"/>
                <w:sz w:val="20"/>
                <w:lang w:eastAsia="es-MX"/>
              </w:rPr>
            </w:pPr>
            <w:r w:rsidRPr="00110CD9">
              <w:rPr>
                <w:rFonts w:ascii="Verdana" w:hAnsi="Verdana"/>
                <w:b/>
                <w:bCs/>
                <w:sz w:val="20"/>
                <w:lang w:eastAsia="es-MX"/>
              </w:rPr>
              <w:t>Tubería de PAD</w:t>
            </w:r>
          </w:p>
        </w:tc>
      </w:tr>
      <w:tr w:rsidR="00AA0195" w:rsidRPr="00110CD9" w:rsidTr="00AA0195">
        <w:trPr>
          <w:cantSplit/>
          <w:trHeight w:val="268"/>
          <w:tblHeader/>
        </w:trPr>
        <w:tc>
          <w:tcPr>
            <w:tcW w:w="1734" w:type="dxa"/>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Medida</w:t>
            </w:r>
          </w:p>
        </w:tc>
        <w:tc>
          <w:tcPr>
            <w:tcW w:w="3998" w:type="dxa"/>
            <w:gridSpan w:val="3"/>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Descarga normal</w:t>
            </w:r>
          </w:p>
        </w:tc>
        <w:tc>
          <w:tcPr>
            <w:tcW w:w="4395" w:type="dxa"/>
            <w:gridSpan w:val="3"/>
            <w:tcBorders>
              <w:top w:val="single" w:sz="8" w:space="0" w:color="auto"/>
              <w:left w:val="single" w:sz="8" w:space="0" w:color="auto"/>
              <w:bottom w:val="single" w:sz="4" w:space="0" w:color="auto"/>
              <w:right w:val="single" w:sz="8" w:space="0" w:color="auto"/>
            </w:tcBorders>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Metro adicional</w:t>
            </w:r>
          </w:p>
        </w:tc>
      </w:tr>
      <w:tr w:rsidR="00AA0195" w:rsidRPr="00110CD9" w:rsidTr="00AA0195">
        <w:trPr>
          <w:cantSplit/>
          <w:trHeight w:val="268"/>
          <w:tblHeader/>
        </w:trPr>
        <w:tc>
          <w:tcPr>
            <w:tcW w:w="1734" w:type="dxa"/>
            <w:tcBorders>
              <w:top w:val="single" w:sz="4" w:space="0" w:color="auto"/>
              <w:left w:val="single" w:sz="4" w:space="0" w:color="auto"/>
              <w:bottom w:val="nil"/>
              <w:right w:val="nil"/>
            </w:tcBorders>
          </w:tcPr>
          <w:p w:rsidR="00AA0195" w:rsidRPr="00110CD9" w:rsidRDefault="00AA0195" w:rsidP="00AA0195">
            <w:pPr>
              <w:rPr>
                <w:rFonts w:ascii="Verdana" w:hAnsi="Verdana"/>
                <w:b/>
                <w:bCs/>
                <w:sz w:val="20"/>
                <w:lang w:eastAsia="es-MX"/>
              </w:rPr>
            </w:pPr>
          </w:p>
        </w:tc>
        <w:tc>
          <w:tcPr>
            <w:tcW w:w="1466"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Pavimento</w:t>
            </w:r>
          </w:p>
        </w:tc>
        <w:tc>
          <w:tcPr>
            <w:tcW w:w="1200" w:type="dxa"/>
            <w:tcBorders>
              <w:top w:val="single" w:sz="4" w:space="0" w:color="auto"/>
              <w:left w:val="nil"/>
              <w:bottom w:val="nil"/>
              <w:right w:val="nil"/>
            </w:tcBorders>
            <w:noWrap/>
            <w:vAlign w:val="bottom"/>
          </w:tcPr>
          <w:p w:rsidR="00AA0195" w:rsidRPr="00110CD9" w:rsidRDefault="00AA0195" w:rsidP="00AA0195">
            <w:pPr>
              <w:jc w:val="center"/>
              <w:rPr>
                <w:rFonts w:ascii="Verdana" w:hAnsi="Verdana"/>
                <w:b/>
                <w:sz w:val="20"/>
                <w:lang w:eastAsia="es-MX"/>
              </w:rPr>
            </w:pPr>
            <w:r w:rsidRPr="00110CD9">
              <w:rPr>
                <w:rFonts w:ascii="Verdana" w:hAnsi="Verdana"/>
                <w:b/>
                <w:sz w:val="20"/>
                <w:lang w:eastAsia="es-MX"/>
              </w:rPr>
              <w:t>Asfalto</w:t>
            </w:r>
          </w:p>
        </w:tc>
        <w:tc>
          <w:tcPr>
            <w:tcW w:w="1332"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Terracería</w:t>
            </w:r>
          </w:p>
        </w:tc>
        <w:tc>
          <w:tcPr>
            <w:tcW w:w="1418" w:type="dxa"/>
            <w:tcBorders>
              <w:top w:val="single" w:sz="4" w:space="0" w:color="auto"/>
              <w:left w:val="nil"/>
              <w:bottom w:val="nil"/>
              <w:right w:val="nil"/>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Pavimento</w:t>
            </w:r>
          </w:p>
        </w:tc>
        <w:tc>
          <w:tcPr>
            <w:tcW w:w="1418" w:type="dxa"/>
            <w:tcBorders>
              <w:top w:val="single" w:sz="4" w:space="0" w:color="auto"/>
              <w:left w:val="nil"/>
              <w:bottom w:val="nil"/>
              <w:right w:val="nil"/>
            </w:tcBorders>
            <w:noWrap/>
            <w:vAlign w:val="bottom"/>
          </w:tcPr>
          <w:p w:rsidR="00AA0195" w:rsidRPr="00110CD9" w:rsidRDefault="00AA0195" w:rsidP="003A5344">
            <w:pPr>
              <w:jc w:val="right"/>
              <w:rPr>
                <w:rFonts w:ascii="Verdana" w:hAnsi="Verdana"/>
                <w:sz w:val="20"/>
                <w:lang w:eastAsia="es-MX"/>
              </w:rPr>
            </w:pPr>
            <w:r w:rsidRPr="00110CD9">
              <w:rPr>
                <w:rFonts w:ascii="Verdana" w:hAnsi="Verdana"/>
                <w:b/>
                <w:sz w:val="20"/>
                <w:lang w:eastAsia="es-MX"/>
              </w:rPr>
              <w:t>Asfalto</w:t>
            </w:r>
          </w:p>
        </w:tc>
        <w:tc>
          <w:tcPr>
            <w:tcW w:w="1559" w:type="dxa"/>
            <w:tcBorders>
              <w:top w:val="single" w:sz="4" w:space="0" w:color="auto"/>
              <w:left w:val="nil"/>
              <w:bottom w:val="nil"/>
              <w:right w:val="single" w:sz="4" w:space="0" w:color="auto"/>
            </w:tcBorders>
            <w:vAlign w:val="bottom"/>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Terracería</w:t>
            </w:r>
          </w:p>
        </w:tc>
      </w:tr>
      <w:tr w:rsidR="00AA0195" w:rsidRPr="00110CD9" w:rsidTr="00AA0195">
        <w:trPr>
          <w:cantSplit/>
          <w:trHeight w:val="268"/>
        </w:trPr>
        <w:tc>
          <w:tcPr>
            <w:tcW w:w="1734" w:type="dxa"/>
            <w:tcBorders>
              <w:top w:val="nil"/>
              <w:left w:val="single" w:sz="4" w:space="0" w:color="auto"/>
              <w:bottom w:val="nil"/>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6”</w:t>
            </w:r>
          </w:p>
        </w:tc>
        <w:tc>
          <w:tcPr>
            <w:tcW w:w="1466"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$3,164.40</w:t>
            </w:r>
          </w:p>
        </w:tc>
        <w:tc>
          <w:tcPr>
            <w:tcW w:w="1200"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$2,700.90</w:t>
            </w:r>
          </w:p>
        </w:tc>
        <w:tc>
          <w:tcPr>
            <w:tcW w:w="1332"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$2,237.30</w:t>
            </w:r>
          </w:p>
        </w:tc>
        <w:tc>
          <w:tcPr>
            <w:tcW w:w="1418"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$630.90</w:t>
            </w:r>
          </w:p>
        </w:tc>
        <w:tc>
          <w:tcPr>
            <w:tcW w:w="1418" w:type="dxa"/>
            <w:tcBorders>
              <w:top w:val="nil"/>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$547.00</w:t>
            </w:r>
          </w:p>
        </w:tc>
        <w:tc>
          <w:tcPr>
            <w:tcW w:w="1559" w:type="dxa"/>
            <w:tcBorders>
              <w:top w:val="nil"/>
              <w:left w:val="nil"/>
              <w:bottom w:val="nil"/>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$463.00</w:t>
            </w:r>
          </w:p>
        </w:tc>
      </w:tr>
      <w:tr w:rsidR="00AA0195" w:rsidRPr="00110CD9" w:rsidTr="00AA0195">
        <w:trPr>
          <w:cantSplit/>
          <w:trHeight w:val="268"/>
        </w:trPr>
        <w:tc>
          <w:tcPr>
            <w:tcW w:w="1734" w:type="dxa"/>
            <w:tcBorders>
              <w:top w:val="nil"/>
              <w:left w:val="single" w:sz="4" w:space="0" w:color="auto"/>
              <w:bottom w:val="single" w:sz="4" w:space="0" w:color="auto"/>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8”</w:t>
            </w:r>
          </w:p>
        </w:tc>
        <w:tc>
          <w:tcPr>
            <w:tcW w:w="1466"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$3,290.90</w:t>
            </w:r>
          </w:p>
        </w:tc>
        <w:tc>
          <w:tcPr>
            <w:tcW w:w="1200"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$2,995.90</w:t>
            </w:r>
          </w:p>
        </w:tc>
        <w:tc>
          <w:tcPr>
            <w:tcW w:w="1332"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$2,700.90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$663.00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$579.00</w:t>
            </w:r>
          </w:p>
        </w:tc>
        <w:tc>
          <w:tcPr>
            <w:tcW w:w="1559" w:type="dxa"/>
            <w:tcBorders>
              <w:top w:val="nil"/>
              <w:left w:val="nil"/>
              <w:bottom w:val="single" w:sz="4" w:space="0" w:color="auto"/>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$495.20</w:t>
            </w:r>
          </w:p>
        </w:tc>
      </w:tr>
      <w:tr w:rsidR="00AA0195" w:rsidRPr="00110CD9" w:rsidTr="00AA0195">
        <w:trPr>
          <w:cantSplit/>
          <w:trHeight w:val="268"/>
        </w:trPr>
        <w:tc>
          <w:tcPr>
            <w:tcW w:w="1734" w:type="dxa"/>
            <w:tcBorders>
              <w:top w:val="single" w:sz="4" w:space="0" w:color="auto"/>
              <w:left w:val="single" w:sz="4" w:space="0" w:color="auto"/>
              <w:bottom w:val="nil"/>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10”</w:t>
            </w:r>
          </w:p>
        </w:tc>
        <w:tc>
          <w:tcPr>
            <w:tcW w:w="1466"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$4,459.20</w:t>
            </w:r>
          </w:p>
        </w:tc>
        <w:tc>
          <w:tcPr>
            <w:tcW w:w="1200"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$3,987.60</w:t>
            </w:r>
          </w:p>
        </w:tc>
        <w:tc>
          <w:tcPr>
            <w:tcW w:w="1332"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$3,516.30</w:t>
            </w:r>
          </w:p>
        </w:tc>
        <w:tc>
          <w:tcPr>
            <w:tcW w:w="1418"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$766.70</w:t>
            </w:r>
          </w:p>
        </w:tc>
        <w:tc>
          <w:tcPr>
            <w:tcW w:w="1418" w:type="dxa"/>
            <w:tcBorders>
              <w:top w:val="single" w:sz="4" w:space="0" w:color="auto"/>
              <w:left w:val="nil"/>
              <w:bottom w:val="nil"/>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$678.90</w:t>
            </w:r>
          </w:p>
        </w:tc>
        <w:tc>
          <w:tcPr>
            <w:tcW w:w="1559" w:type="dxa"/>
            <w:tcBorders>
              <w:top w:val="single" w:sz="4" w:space="0" w:color="auto"/>
              <w:left w:val="nil"/>
              <w:bottom w:val="nil"/>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$591.00</w:t>
            </w:r>
          </w:p>
        </w:tc>
      </w:tr>
      <w:tr w:rsidR="00AA0195" w:rsidRPr="00110CD9" w:rsidTr="00AA0195">
        <w:trPr>
          <w:cantSplit/>
          <w:trHeight w:val="268"/>
        </w:trPr>
        <w:tc>
          <w:tcPr>
            <w:tcW w:w="1734" w:type="dxa"/>
            <w:tcBorders>
              <w:top w:val="nil"/>
              <w:left w:val="single" w:sz="4" w:space="0" w:color="auto"/>
              <w:bottom w:val="single" w:sz="4" w:space="0" w:color="auto"/>
              <w:right w:val="nil"/>
            </w:tcBorders>
          </w:tcPr>
          <w:p w:rsidR="00AA0195" w:rsidRPr="00110CD9" w:rsidRDefault="00AA0195" w:rsidP="00AA0195">
            <w:pPr>
              <w:spacing w:line="360" w:lineRule="auto"/>
              <w:rPr>
                <w:rFonts w:ascii="Verdana" w:hAnsi="Verdana"/>
                <w:sz w:val="20"/>
                <w:lang w:eastAsia="es-MX"/>
              </w:rPr>
            </w:pPr>
            <w:r w:rsidRPr="00110CD9">
              <w:rPr>
                <w:rFonts w:ascii="Verdana" w:hAnsi="Verdana"/>
                <w:sz w:val="20"/>
                <w:lang w:eastAsia="es-MX"/>
              </w:rPr>
              <w:t>Descarga 12”</w:t>
            </w:r>
          </w:p>
        </w:tc>
        <w:tc>
          <w:tcPr>
            <w:tcW w:w="1466"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$5,466.30</w:t>
            </w:r>
          </w:p>
        </w:tc>
        <w:tc>
          <w:tcPr>
            <w:tcW w:w="1200"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$5,010.90</w:t>
            </w:r>
          </w:p>
        </w:tc>
        <w:tc>
          <w:tcPr>
            <w:tcW w:w="1332"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$4,555.20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$942.80</w:t>
            </w:r>
          </w:p>
        </w:tc>
        <w:tc>
          <w:tcPr>
            <w:tcW w:w="1418" w:type="dxa"/>
            <w:tcBorders>
              <w:top w:val="nil"/>
              <w:left w:val="nil"/>
              <w:bottom w:val="single" w:sz="4" w:space="0" w:color="auto"/>
              <w:right w:val="nil"/>
            </w:tcBorders>
            <w:vAlign w:val="center"/>
          </w:tcPr>
          <w:p w:rsidR="00AA0195" w:rsidRPr="00110CD9" w:rsidRDefault="00AA0195" w:rsidP="00AA0195">
            <w:pPr>
              <w:jc w:val="right"/>
              <w:rPr>
                <w:rFonts w:ascii="Verdana" w:hAnsi="Verdana"/>
                <w:sz w:val="20"/>
              </w:rPr>
            </w:pPr>
            <w:r w:rsidRPr="00110CD9">
              <w:rPr>
                <w:rFonts w:ascii="Verdana" w:hAnsi="Verdana"/>
                <w:sz w:val="20"/>
              </w:rPr>
              <w:t>$850.70</w:t>
            </w:r>
          </w:p>
        </w:tc>
        <w:tc>
          <w:tcPr>
            <w:tcW w:w="1559" w:type="dxa"/>
            <w:tcBorders>
              <w:top w:val="nil"/>
              <w:left w:val="nil"/>
              <w:bottom w:val="single" w:sz="4" w:space="0" w:color="auto"/>
              <w:right w:val="single" w:sz="4" w:space="0" w:color="auto"/>
            </w:tcBorders>
            <w:vAlign w:val="center"/>
          </w:tcPr>
          <w:p w:rsidR="00AA0195" w:rsidRPr="00110CD9" w:rsidRDefault="00AA0195" w:rsidP="00AA0195">
            <w:pPr>
              <w:jc w:val="right"/>
              <w:rPr>
                <w:rFonts w:ascii="Verdana" w:hAnsi="Verdana"/>
                <w:sz w:val="20"/>
              </w:rPr>
            </w:pPr>
            <w:r w:rsidRPr="00110CD9">
              <w:rPr>
                <w:rFonts w:ascii="Verdana" w:hAnsi="Verdana"/>
                <w:sz w:val="20"/>
              </w:rPr>
              <w:t>$758.80</w:t>
            </w:r>
          </w:p>
        </w:tc>
      </w:tr>
    </w:tbl>
    <w:p w:rsidR="00AA0195" w:rsidRPr="00110CD9" w:rsidRDefault="00AA0195" w:rsidP="00AA0195">
      <w:pPr>
        <w:spacing w:line="360" w:lineRule="auto"/>
        <w:rPr>
          <w:rFonts w:ascii="Verdana" w:hAnsi="Verdana"/>
          <w:bCs/>
          <w:sz w:val="20"/>
        </w:rPr>
      </w:pPr>
    </w:p>
    <w:p w:rsidR="00AA0195" w:rsidRPr="00110CD9" w:rsidRDefault="00AA0195" w:rsidP="00AA0195">
      <w:pPr>
        <w:spacing w:line="360" w:lineRule="auto"/>
        <w:ind w:firstLine="708"/>
        <w:jc w:val="both"/>
        <w:rPr>
          <w:rFonts w:ascii="Verdana" w:hAnsi="Verdana"/>
          <w:sz w:val="20"/>
        </w:rPr>
      </w:pPr>
      <w:r w:rsidRPr="00110CD9">
        <w:rPr>
          <w:rFonts w:ascii="Verdana" w:hAnsi="Verdana"/>
          <w:sz w:val="20"/>
        </w:rPr>
        <w:t>Las descargas serán consideradas para una longitud de hasta 6 metros y en caso de que ésta fuera mayor, se agregarán al importe base los metros excedentes al costo unitario que corresponda a cada diámetro y tipo de superficie.</w:t>
      </w:r>
    </w:p>
    <w:p w:rsidR="00BC390C" w:rsidRPr="00110CD9" w:rsidRDefault="00BC390C" w:rsidP="00AA0195">
      <w:pPr>
        <w:spacing w:line="360" w:lineRule="auto"/>
        <w:jc w:val="both"/>
        <w:rPr>
          <w:rFonts w:ascii="Verdana" w:hAnsi="Verdana"/>
          <w:b/>
          <w:sz w:val="20"/>
        </w:rPr>
      </w:pPr>
    </w:p>
    <w:p w:rsidR="00AA0195" w:rsidRPr="00110CD9" w:rsidRDefault="00AA0195" w:rsidP="00AA0195">
      <w:pPr>
        <w:spacing w:line="360" w:lineRule="auto"/>
        <w:jc w:val="both"/>
        <w:rPr>
          <w:rFonts w:ascii="Verdana" w:hAnsi="Verdana"/>
          <w:b/>
          <w:bCs/>
          <w:sz w:val="20"/>
        </w:rPr>
      </w:pPr>
      <w:r w:rsidRPr="00110CD9">
        <w:rPr>
          <w:rFonts w:ascii="Verdana" w:hAnsi="Verdana"/>
          <w:b/>
          <w:sz w:val="20"/>
        </w:rPr>
        <w:t>X.</w:t>
      </w:r>
      <w:r w:rsidRPr="00110CD9">
        <w:rPr>
          <w:rFonts w:ascii="Verdana" w:hAnsi="Verdana"/>
          <w:sz w:val="20"/>
        </w:rPr>
        <w:tab/>
      </w:r>
      <w:r w:rsidRPr="00110CD9">
        <w:rPr>
          <w:rFonts w:ascii="Verdana" w:hAnsi="Verdana"/>
          <w:b/>
          <w:bCs/>
          <w:sz w:val="20"/>
        </w:rPr>
        <w:t>Servicios administrativos para usuarios:</w:t>
      </w:r>
    </w:p>
    <w:p w:rsidR="00AA0195" w:rsidRPr="00110CD9" w:rsidRDefault="00AA0195" w:rsidP="00AA0195">
      <w:pPr>
        <w:ind w:hanging="709"/>
        <w:jc w:val="both"/>
        <w:rPr>
          <w:rFonts w:ascii="Verdana" w:hAnsi="Verdana"/>
          <w:b/>
          <w:bCs/>
          <w:sz w:val="20"/>
        </w:rPr>
      </w:pPr>
    </w:p>
    <w:tbl>
      <w:tblPr>
        <w:tblW w:w="5040" w:type="pct"/>
        <w:jc w:val="center"/>
        <w:tblCellMar>
          <w:left w:w="70" w:type="dxa"/>
          <w:right w:w="70" w:type="dxa"/>
        </w:tblCellMar>
        <w:tblLook w:val="0600" w:firstRow="0" w:lastRow="0" w:firstColumn="0" w:lastColumn="0" w:noHBand="1" w:noVBand="1"/>
      </w:tblPr>
      <w:tblGrid>
        <w:gridCol w:w="6439"/>
        <w:gridCol w:w="2033"/>
        <w:gridCol w:w="1580"/>
      </w:tblGrid>
      <w:tr w:rsidR="00AA0195" w:rsidRPr="00110CD9" w:rsidTr="00AA0195">
        <w:trPr>
          <w:cantSplit/>
          <w:trHeight w:val="389"/>
          <w:jc w:val="center"/>
        </w:trPr>
        <w:tc>
          <w:tcPr>
            <w:tcW w:w="3203" w:type="pct"/>
            <w:vAlign w:val="center"/>
          </w:tcPr>
          <w:p w:rsidR="00AA0195" w:rsidRPr="00110CD9" w:rsidRDefault="00AA0195" w:rsidP="00AA0195">
            <w:pPr>
              <w:spacing w:line="360" w:lineRule="auto"/>
              <w:rPr>
                <w:rFonts w:ascii="Verdana" w:hAnsi="Verdana"/>
                <w:b/>
                <w:bCs/>
                <w:sz w:val="20"/>
              </w:rPr>
            </w:pPr>
            <w:r w:rsidRPr="00110CD9">
              <w:rPr>
                <w:rFonts w:ascii="Verdana" w:hAnsi="Verdana"/>
                <w:b/>
                <w:bCs/>
                <w:sz w:val="20"/>
              </w:rPr>
              <w:t>Concepto</w:t>
            </w:r>
          </w:p>
        </w:tc>
        <w:tc>
          <w:tcPr>
            <w:tcW w:w="1011" w:type="pct"/>
            <w:vAlign w:val="center"/>
          </w:tcPr>
          <w:p w:rsidR="00AA0195" w:rsidRPr="00110CD9" w:rsidRDefault="00AA0195" w:rsidP="00F86E34">
            <w:pPr>
              <w:pStyle w:val="Ttulo1"/>
              <w:tabs>
                <w:tab w:val="left" w:pos="1290"/>
              </w:tabs>
              <w:spacing w:line="360" w:lineRule="auto"/>
              <w:rPr>
                <w:rFonts w:ascii="Verdana" w:hAnsi="Verdana"/>
                <w:bCs w:val="0"/>
                <w:sz w:val="20"/>
                <w:lang w:val="es-ES"/>
              </w:rPr>
            </w:pPr>
            <w:r w:rsidRPr="00110CD9">
              <w:rPr>
                <w:rFonts w:ascii="Verdana" w:hAnsi="Verdana"/>
                <w:bCs w:val="0"/>
                <w:sz w:val="20"/>
                <w:lang w:val="es-ES"/>
              </w:rPr>
              <w:t>Unidad</w:t>
            </w:r>
          </w:p>
        </w:tc>
        <w:tc>
          <w:tcPr>
            <w:tcW w:w="786" w:type="pct"/>
            <w:vAlign w:val="center"/>
          </w:tcPr>
          <w:p w:rsidR="00AA0195" w:rsidRPr="00110CD9" w:rsidRDefault="00AA0195" w:rsidP="003A5344">
            <w:pPr>
              <w:spacing w:line="360" w:lineRule="auto"/>
              <w:jc w:val="right"/>
              <w:rPr>
                <w:rFonts w:ascii="Verdana" w:hAnsi="Verdana"/>
                <w:b/>
                <w:bCs/>
                <w:sz w:val="20"/>
              </w:rPr>
            </w:pPr>
            <w:r w:rsidRPr="00110CD9">
              <w:rPr>
                <w:rFonts w:ascii="Verdana" w:hAnsi="Verdana"/>
                <w:b/>
                <w:bCs/>
                <w:sz w:val="20"/>
              </w:rPr>
              <w:t>Importe</w:t>
            </w:r>
          </w:p>
        </w:tc>
      </w:tr>
      <w:tr w:rsidR="00AA0195" w:rsidRPr="00110CD9" w:rsidTr="00AA0195">
        <w:trPr>
          <w:cantSplit/>
          <w:trHeight w:val="166"/>
          <w:jc w:val="center"/>
        </w:trPr>
        <w:tc>
          <w:tcPr>
            <w:tcW w:w="3203" w:type="pct"/>
          </w:tcPr>
          <w:p w:rsidR="00AA0195" w:rsidRPr="00110CD9" w:rsidRDefault="00AA0195" w:rsidP="00B40C25">
            <w:pPr>
              <w:numPr>
                <w:ilvl w:val="0"/>
                <w:numId w:val="16"/>
              </w:numPr>
              <w:spacing w:line="360" w:lineRule="auto"/>
              <w:ind w:left="0"/>
              <w:jc w:val="both"/>
              <w:rPr>
                <w:rFonts w:ascii="Verdana" w:hAnsi="Verdana"/>
                <w:sz w:val="20"/>
              </w:rPr>
            </w:pPr>
            <w:r w:rsidRPr="00110CD9">
              <w:rPr>
                <w:rFonts w:ascii="Verdana" w:hAnsi="Verdana"/>
                <w:b/>
                <w:sz w:val="20"/>
              </w:rPr>
              <w:t>a)</w:t>
            </w:r>
            <w:r w:rsidRPr="00110CD9">
              <w:rPr>
                <w:rFonts w:ascii="Verdana" w:hAnsi="Verdana"/>
                <w:sz w:val="20"/>
              </w:rPr>
              <w:t xml:space="preserve"> Constancias de no adeudo </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constancia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$39.50</w:t>
            </w:r>
          </w:p>
        </w:tc>
      </w:tr>
      <w:tr w:rsidR="00AA0195" w:rsidRPr="00110CD9" w:rsidTr="00AA0195">
        <w:trPr>
          <w:cantSplit/>
          <w:trHeight w:val="166"/>
          <w:jc w:val="center"/>
        </w:trPr>
        <w:tc>
          <w:tcPr>
            <w:tcW w:w="3203" w:type="pct"/>
          </w:tcPr>
          <w:p w:rsidR="00AA0195" w:rsidRPr="00110CD9" w:rsidRDefault="00AA0195" w:rsidP="004F3BE6">
            <w:pPr>
              <w:numPr>
                <w:ilvl w:val="0"/>
                <w:numId w:val="16"/>
              </w:numPr>
              <w:spacing w:line="360" w:lineRule="auto"/>
              <w:ind w:left="0"/>
              <w:jc w:val="both"/>
              <w:rPr>
                <w:rFonts w:ascii="Verdana" w:hAnsi="Verdana"/>
                <w:sz w:val="20"/>
              </w:rPr>
            </w:pPr>
            <w:r w:rsidRPr="00110CD9">
              <w:rPr>
                <w:rFonts w:ascii="Verdana" w:hAnsi="Verdana"/>
                <w:b/>
                <w:sz w:val="20"/>
              </w:rPr>
              <w:t>b)</w:t>
            </w:r>
            <w:r w:rsidRPr="00110CD9">
              <w:rPr>
                <w:rFonts w:ascii="Verdana" w:hAnsi="Verdana"/>
                <w:sz w:val="20"/>
              </w:rPr>
              <w:t xml:space="preserve"> Suspensión voluntaria de la toma</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cuota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$173.40</w:t>
            </w:r>
          </w:p>
        </w:tc>
      </w:tr>
      <w:tr w:rsidR="00AA0195" w:rsidRPr="00110CD9" w:rsidTr="00AA0195">
        <w:trPr>
          <w:cantSplit/>
          <w:trHeight w:val="166"/>
          <w:jc w:val="center"/>
        </w:trPr>
        <w:tc>
          <w:tcPr>
            <w:tcW w:w="3203" w:type="pct"/>
          </w:tcPr>
          <w:p w:rsidR="00AA0195" w:rsidRPr="00110CD9" w:rsidRDefault="00AA0195" w:rsidP="004F3BE6">
            <w:pPr>
              <w:numPr>
                <w:ilvl w:val="0"/>
                <w:numId w:val="16"/>
              </w:numPr>
              <w:spacing w:line="360" w:lineRule="auto"/>
              <w:ind w:left="0"/>
              <w:jc w:val="both"/>
              <w:rPr>
                <w:rFonts w:ascii="Verdana" w:hAnsi="Verdana"/>
                <w:sz w:val="20"/>
              </w:rPr>
            </w:pPr>
            <w:r w:rsidRPr="00110CD9">
              <w:rPr>
                <w:rFonts w:ascii="Verdana" w:hAnsi="Verdana"/>
                <w:b/>
                <w:sz w:val="20"/>
              </w:rPr>
              <w:t>c)</w:t>
            </w:r>
            <w:r w:rsidRPr="00110CD9">
              <w:rPr>
                <w:rFonts w:ascii="Verdana" w:hAnsi="Verdana"/>
                <w:sz w:val="20"/>
              </w:rPr>
              <w:t xml:space="preserve"> Reactivación de cuenta</w:t>
            </w:r>
          </w:p>
        </w:tc>
        <w:tc>
          <w:tcPr>
            <w:tcW w:w="1011" w:type="pct"/>
          </w:tcPr>
          <w:p w:rsidR="00AA0195" w:rsidRPr="00110CD9" w:rsidRDefault="00AA0195" w:rsidP="00F86E34">
            <w:pPr>
              <w:tabs>
                <w:tab w:val="num" w:pos="1428"/>
              </w:tabs>
              <w:spacing w:line="360" w:lineRule="auto"/>
              <w:jc w:val="center"/>
              <w:rPr>
                <w:rFonts w:ascii="Verdana" w:hAnsi="Verdana"/>
                <w:sz w:val="20"/>
              </w:rPr>
            </w:pPr>
            <w:r w:rsidRPr="00110CD9">
              <w:rPr>
                <w:rFonts w:ascii="Verdana" w:hAnsi="Verdana"/>
                <w:sz w:val="20"/>
              </w:rPr>
              <w:t>cuenta</w:t>
            </w:r>
          </w:p>
        </w:tc>
        <w:tc>
          <w:tcPr>
            <w:tcW w:w="786" w:type="pct"/>
            <w:vAlign w:val="center"/>
          </w:tcPr>
          <w:p w:rsidR="00AA0195" w:rsidRPr="00110CD9" w:rsidRDefault="00AA0195" w:rsidP="003A5344">
            <w:pPr>
              <w:jc w:val="right"/>
              <w:rPr>
                <w:rFonts w:ascii="Verdana" w:hAnsi="Verdana"/>
                <w:sz w:val="20"/>
              </w:rPr>
            </w:pPr>
            <w:r w:rsidRPr="00110CD9">
              <w:rPr>
                <w:rFonts w:ascii="Verdana" w:hAnsi="Verdana"/>
                <w:sz w:val="20"/>
              </w:rPr>
              <w:t>$173.40</w:t>
            </w:r>
          </w:p>
        </w:tc>
      </w:tr>
    </w:tbl>
    <w:p w:rsidR="00B40C25" w:rsidRDefault="00B40C25" w:rsidP="00AA0195">
      <w:pPr>
        <w:pStyle w:val="Encabezado"/>
        <w:spacing w:line="360" w:lineRule="auto"/>
        <w:ind w:left="708"/>
        <w:rPr>
          <w:rFonts w:ascii="Verdana" w:hAnsi="Verdana"/>
          <w:sz w:val="20"/>
        </w:rPr>
      </w:pPr>
    </w:p>
    <w:p w:rsidR="00AA0195" w:rsidRPr="00110CD9" w:rsidRDefault="00AA0195" w:rsidP="00AA0195">
      <w:pPr>
        <w:pStyle w:val="Encabezado"/>
        <w:spacing w:line="360" w:lineRule="auto"/>
        <w:ind w:left="708"/>
        <w:rPr>
          <w:rFonts w:ascii="Verdana" w:hAnsi="Verdana"/>
          <w:sz w:val="20"/>
        </w:rPr>
      </w:pPr>
      <w:r w:rsidRPr="00110CD9">
        <w:rPr>
          <w:rFonts w:ascii="Verdana" w:hAnsi="Verdana"/>
          <w:sz w:val="20"/>
        </w:rPr>
        <w:t>La suspensión estará vigente por un periodo máximo de tres años.</w:t>
      </w:r>
    </w:p>
    <w:p w:rsidR="00AA0195" w:rsidRPr="00110CD9" w:rsidRDefault="00AA0195" w:rsidP="00AA0195">
      <w:pPr>
        <w:pStyle w:val="Encabezado"/>
        <w:spacing w:line="360" w:lineRule="auto"/>
        <w:ind w:left="708"/>
        <w:rPr>
          <w:rFonts w:ascii="Verdana" w:hAnsi="Verdana"/>
          <w:sz w:val="20"/>
        </w:rPr>
      </w:pPr>
    </w:p>
    <w:p w:rsidR="00AA0195" w:rsidRPr="00110CD9" w:rsidRDefault="00AA0195" w:rsidP="004F3BE6">
      <w:pPr>
        <w:numPr>
          <w:ilvl w:val="0"/>
          <w:numId w:val="75"/>
        </w:numPr>
        <w:spacing w:line="360" w:lineRule="auto"/>
        <w:ind w:left="709" w:hanging="709"/>
        <w:jc w:val="both"/>
        <w:rPr>
          <w:rFonts w:ascii="Verdana" w:hAnsi="Verdana"/>
          <w:b/>
          <w:bCs/>
          <w:sz w:val="20"/>
        </w:rPr>
      </w:pPr>
      <w:r w:rsidRPr="00110CD9">
        <w:rPr>
          <w:rFonts w:ascii="Verdana" w:hAnsi="Verdana"/>
          <w:b/>
          <w:bCs/>
          <w:sz w:val="20"/>
        </w:rPr>
        <w:t>Servicios operativos para usuarios:</w:t>
      </w:r>
    </w:p>
    <w:p w:rsidR="00AA0195" w:rsidRPr="00110CD9" w:rsidRDefault="00AA0195" w:rsidP="00AA0195">
      <w:pPr>
        <w:ind w:left="709"/>
        <w:jc w:val="both"/>
        <w:rPr>
          <w:rFonts w:ascii="Verdana" w:hAnsi="Verdana"/>
          <w:b/>
          <w:bCs/>
          <w:sz w:val="20"/>
        </w:rPr>
      </w:pPr>
    </w:p>
    <w:tbl>
      <w:tblPr>
        <w:tblW w:w="4648" w:type="pct"/>
        <w:jc w:val="center"/>
        <w:tblCellMar>
          <w:left w:w="70" w:type="dxa"/>
          <w:right w:w="70" w:type="dxa"/>
        </w:tblCellMar>
        <w:tblLook w:val="0000" w:firstRow="0" w:lastRow="0" w:firstColumn="0" w:lastColumn="0" w:noHBand="0" w:noVBand="0"/>
      </w:tblPr>
      <w:tblGrid>
        <w:gridCol w:w="6436"/>
        <w:gridCol w:w="1479"/>
        <w:gridCol w:w="1355"/>
      </w:tblGrid>
      <w:tr w:rsidR="00AA0195" w:rsidRPr="00110CD9" w:rsidTr="00AA0195">
        <w:trPr>
          <w:cantSplit/>
          <w:trHeight w:val="179"/>
          <w:tblHeader/>
          <w:jc w:val="center"/>
        </w:trPr>
        <w:tc>
          <w:tcPr>
            <w:tcW w:w="3471" w:type="pct"/>
          </w:tcPr>
          <w:p w:rsidR="00AA0195" w:rsidRPr="00110CD9" w:rsidRDefault="00F86E34" w:rsidP="00AA0195">
            <w:pPr>
              <w:rPr>
                <w:rFonts w:ascii="Verdana" w:hAnsi="Verdana"/>
                <w:b/>
                <w:bCs/>
                <w:sz w:val="20"/>
              </w:rPr>
            </w:pPr>
            <w:r>
              <w:rPr>
                <w:rFonts w:ascii="Verdana" w:hAnsi="Verdana"/>
                <w:b/>
                <w:bCs/>
                <w:sz w:val="20"/>
              </w:rPr>
              <w:t xml:space="preserve">     </w:t>
            </w:r>
            <w:r w:rsidR="00AA0195" w:rsidRPr="00110CD9">
              <w:rPr>
                <w:rFonts w:ascii="Verdana" w:hAnsi="Verdana"/>
                <w:b/>
                <w:bCs/>
                <w:sz w:val="20"/>
              </w:rPr>
              <w:t>Concepto</w:t>
            </w:r>
          </w:p>
        </w:tc>
        <w:tc>
          <w:tcPr>
            <w:tcW w:w="798" w:type="pct"/>
          </w:tcPr>
          <w:p w:rsidR="00AA0195" w:rsidRPr="00110CD9" w:rsidRDefault="00AA0195" w:rsidP="00F86E34">
            <w:pPr>
              <w:pStyle w:val="Ttulo1"/>
              <w:rPr>
                <w:rFonts w:ascii="Verdana" w:hAnsi="Verdana"/>
                <w:bCs w:val="0"/>
                <w:sz w:val="20"/>
                <w:lang w:val="es-ES"/>
              </w:rPr>
            </w:pPr>
            <w:r w:rsidRPr="00110CD9">
              <w:rPr>
                <w:rFonts w:ascii="Verdana" w:hAnsi="Verdana"/>
                <w:bCs w:val="0"/>
                <w:sz w:val="20"/>
                <w:lang w:val="es-ES"/>
              </w:rPr>
              <w:t>Unidad</w:t>
            </w:r>
          </w:p>
        </w:tc>
        <w:tc>
          <w:tcPr>
            <w:tcW w:w="731" w:type="pct"/>
          </w:tcPr>
          <w:p w:rsidR="00AA0195" w:rsidRPr="00110CD9" w:rsidRDefault="00AA0195" w:rsidP="00F86E34">
            <w:pPr>
              <w:pStyle w:val="Ttulo1"/>
              <w:rPr>
                <w:rFonts w:ascii="Verdana" w:hAnsi="Verdana"/>
                <w:bCs w:val="0"/>
                <w:sz w:val="20"/>
                <w:lang w:val="es-ES"/>
              </w:rPr>
            </w:pPr>
            <w:r w:rsidRPr="00110CD9">
              <w:rPr>
                <w:rFonts w:ascii="Verdana" w:hAnsi="Verdana"/>
                <w:bCs w:val="0"/>
                <w:sz w:val="20"/>
                <w:lang w:val="es-ES"/>
              </w:rPr>
              <w:t>Importe</w:t>
            </w:r>
          </w:p>
        </w:tc>
      </w:tr>
      <w:tr w:rsidR="00AA0195" w:rsidRPr="00110CD9" w:rsidTr="00AA0195">
        <w:trPr>
          <w:cantSplit/>
          <w:trHeight w:val="179"/>
          <w:jc w:val="center"/>
        </w:trPr>
        <w:tc>
          <w:tcPr>
            <w:tcW w:w="3471" w:type="pct"/>
          </w:tcPr>
          <w:p w:rsidR="00AA0195" w:rsidRPr="00110CD9" w:rsidRDefault="00AA0195" w:rsidP="00AA0195">
            <w:pPr>
              <w:rPr>
                <w:rFonts w:ascii="Verdana" w:hAnsi="Verdana"/>
                <w:b/>
                <w:sz w:val="20"/>
              </w:rPr>
            </w:pPr>
          </w:p>
          <w:p w:rsidR="00AA0195" w:rsidRPr="00110CD9" w:rsidRDefault="00AA0195" w:rsidP="00AA0195">
            <w:pPr>
              <w:rPr>
                <w:rFonts w:ascii="Verdana" w:hAnsi="Verdana"/>
                <w:b/>
                <w:bCs/>
                <w:sz w:val="20"/>
              </w:rPr>
            </w:pPr>
            <w:r w:rsidRPr="00110CD9">
              <w:rPr>
                <w:rFonts w:ascii="Verdana" w:hAnsi="Verdana"/>
                <w:b/>
                <w:sz w:val="20"/>
              </w:rPr>
              <w:t>Limpieza de descarga sanitaria con camión hidroneumático:</w:t>
            </w:r>
          </w:p>
        </w:tc>
        <w:tc>
          <w:tcPr>
            <w:tcW w:w="798" w:type="pct"/>
          </w:tcPr>
          <w:p w:rsidR="00AA0195" w:rsidRPr="00110CD9" w:rsidRDefault="00AA0195" w:rsidP="00F86E34">
            <w:pPr>
              <w:jc w:val="center"/>
              <w:rPr>
                <w:rFonts w:ascii="Verdana" w:hAnsi="Verdana"/>
                <w:sz w:val="20"/>
              </w:rPr>
            </w:pPr>
          </w:p>
        </w:tc>
        <w:tc>
          <w:tcPr>
            <w:tcW w:w="731" w:type="pct"/>
            <w:vAlign w:val="center"/>
          </w:tcPr>
          <w:p w:rsidR="00AA0195" w:rsidRPr="00110CD9" w:rsidRDefault="00AA0195" w:rsidP="00F86E34">
            <w:pPr>
              <w:jc w:val="center"/>
              <w:rPr>
                <w:rFonts w:ascii="Verdana" w:hAnsi="Verdana"/>
                <w:sz w:val="20"/>
              </w:rPr>
            </w:pPr>
          </w:p>
        </w:tc>
      </w:tr>
      <w:tr w:rsidR="00AA0195" w:rsidRPr="00110CD9" w:rsidTr="00AA0195">
        <w:trPr>
          <w:cantSplit/>
          <w:trHeight w:val="201"/>
          <w:jc w:val="center"/>
        </w:trPr>
        <w:tc>
          <w:tcPr>
            <w:tcW w:w="3471" w:type="pct"/>
          </w:tcPr>
          <w:p w:rsidR="00AA0195" w:rsidRPr="00110CD9" w:rsidRDefault="00AA0195" w:rsidP="00AA0195">
            <w:pPr>
              <w:rPr>
                <w:rFonts w:ascii="Verdana" w:hAnsi="Verdana"/>
                <w:sz w:val="20"/>
              </w:rPr>
            </w:pPr>
          </w:p>
          <w:p w:rsidR="00AA0195" w:rsidRPr="00110CD9" w:rsidRDefault="00AA0195" w:rsidP="00A96BAE">
            <w:pPr>
              <w:numPr>
                <w:ilvl w:val="0"/>
                <w:numId w:val="26"/>
              </w:numPr>
              <w:rPr>
                <w:rFonts w:ascii="Verdana" w:hAnsi="Verdana"/>
                <w:sz w:val="20"/>
              </w:rPr>
            </w:pPr>
            <w:r w:rsidRPr="00110CD9">
              <w:rPr>
                <w:rFonts w:ascii="Verdana" w:hAnsi="Verdana"/>
                <w:sz w:val="20"/>
              </w:rPr>
              <w:t xml:space="preserve">Todos los </w:t>
            </w:r>
            <w:r w:rsidR="00A96BAE">
              <w:rPr>
                <w:rFonts w:ascii="Verdana" w:hAnsi="Verdana"/>
                <w:sz w:val="20"/>
              </w:rPr>
              <w:t>usos</w:t>
            </w:r>
          </w:p>
        </w:tc>
        <w:tc>
          <w:tcPr>
            <w:tcW w:w="798" w:type="pct"/>
          </w:tcPr>
          <w:p w:rsidR="00AA0195" w:rsidRPr="00110CD9" w:rsidRDefault="00AA0195"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media hora</w:t>
            </w:r>
          </w:p>
          <w:p w:rsidR="00AA0195" w:rsidRPr="00110CD9" w:rsidRDefault="00AA0195" w:rsidP="00F86E34">
            <w:pPr>
              <w:jc w:val="center"/>
              <w:rPr>
                <w:rFonts w:ascii="Verdana" w:hAnsi="Verdana"/>
                <w:sz w:val="20"/>
              </w:rPr>
            </w:pP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$878.80</w:t>
            </w:r>
          </w:p>
        </w:tc>
      </w:tr>
      <w:tr w:rsidR="00AA0195" w:rsidRPr="00110CD9" w:rsidTr="00AA0195">
        <w:trPr>
          <w:cantSplit/>
          <w:trHeight w:val="201"/>
          <w:jc w:val="center"/>
        </w:trPr>
        <w:tc>
          <w:tcPr>
            <w:tcW w:w="5000" w:type="pct"/>
            <w:gridSpan w:val="3"/>
            <w:vAlign w:val="center"/>
          </w:tcPr>
          <w:p w:rsidR="00AA0195" w:rsidRPr="00110CD9" w:rsidRDefault="00AA0195" w:rsidP="00AA0195">
            <w:pPr>
              <w:jc w:val="right"/>
              <w:rPr>
                <w:rFonts w:ascii="Verdana" w:hAnsi="Verdana"/>
                <w:strike/>
                <w:sz w:val="20"/>
              </w:rPr>
            </w:pPr>
          </w:p>
        </w:tc>
      </w:tr>
      <w:tr w:rsidR="00AA0195" w:rsidRPr="00110CD9" w:rsidTr="00AA0195">
        <w:trPr>
          <w:cantSplit/>
          <w:trHeight w:val="179"/>
          <w:jc w:val="center"/>
        </w:trPr>
        <w:tc>
          <w:tcPr>
            <w:tcW w:w="3471" w:type="pct"/>
          </w:tcPr>
          <w:p w:rsidR="00AA0195" w:rsidRPr="00110CD9" w:rsidRDefault="00AA0195" w:rsidP="00AA0195">
            <w:pPr>
              <w:rPr>
                <w:rFonts w:ascii="Verdana" w:hAnsi="Verdana"/>
                <w:b/>
                <w:sz w:val="20"/>
              </w:rPr>
            </w:pPr>
            <w:r w:rsidRPr="00110CD9">
              <w:rPr>
                <w:rFonts w:ascii="Verdana" w:hAnsi="Verdana"/>
                <w:b/>
                <w:sz w:val="20"/>
              </w:rPr>
              <w:t>Otros servicios</w:t>
            </w:r>
          </w:p>
          <w:p w:rsidR="00AA0195" w:rsidRPr="00110CD9" w:rsidRDefault="00AA0195" w:rsidP="00AA0195">
            <w:pPr>
              <w:rPr>
                <w:rFonts w:ascii="Verdana" w:hAnsi="Verdana"/>
                <w:b/>
                <w:sz w:val="20"/>
              </w:rPr>
            </w:pPr>
          </w:p>
        </w:tc>
        <w:tc>
          <w:tcPr>
            <w:tcW w:w="798" w:type="pct"/>
          </w:tcPr>
          <w:p w:rsidR="00AA0195" w:rsidRPr="00110CD9" w:rsidRDefault="00AA0195" w:rsidP="00AA0195">
            <w:pPr>
              <w:rPr>
                <w:rFonts w:ascii="Verdana" w:hAnsi="Verdana"/>
                <w:sz w:val="20"/>
              </w:rPr>
            </w:pPr>
          </w:p>
        </w:tc>
        <w:tc>
          <w:tcPr>
            <w:tcW w:w="731" w:type="pct"/>
            <w:vAlign w:val="center"/>
          </w:tcPr>
          <w:p w:rsidR="00AA0195" w:rsidRPr="00110CD9" w:rsidRDefault="00AA0195" w:rsidP="00AA0195">
            <w:pPr>
              <w:jc w:val="right"/>
              <w:rPr>
                <w:rFonts w:ascii="Verdana" w:hAnsi="Verdana"/>
                <w:sz w:val="20"/>
              </w:rPr>
            </w:pP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26"/>
              </w:numPr>
              <w:spacing w:line="360" w:lineRule="auto"/>
              <w:rPr>
                <w:rFonts w:ascii="Verdana" w:hAnsi="Verdana"/>
                <w:sz w:val="20"/>
              </w:rPr>
            </w:pPr>
            <w:r w:rsidRPr="00110CD9">
              <w:rPr>
                <w:rFonts w:ascii="Verdana" w:hAnsi="Verdana"/>
                <w:sz w:val="20"/>
              </w:rPr>
              <w:t>Reconexión de toma de agua:</w:t>
            </w:r>
          </w:p>
        </w:tc>
        <w:tc>
          <w:tcPr>
            <w:tcW w:w="798" w:type="pct"/>
            <w:vAlign w:val="center"/>
          </w:tcPr>
          <w:p w:rsidR="00AA0195" w:rsidRPr="00110CD9" w:rsidRDefault="00AA0195" w:rsidP="00AA0195">
            <w:pPr>
              <w:jc w:val="center"/>
              <w:rPr>
                <w:rFonts w:ascii="Verdana" w:hAnsi="Verdana"/>
                <w:sz w:val="20"/>
              </w:rPr>
            </w:pPr>
          </w:p>
        </w:tc>
        <w:tc>
          <w:tcPr>
            <w:tcW w:w="731" w:type="pct"/>
            <w:vAlign w:val="center"/>
          </w:tcPr>
          <w:p w:rsidR="00AA0195" w:rsidRPr="00110CD9" w:rsidRDefault="00AA0195" w:rsidP="00AA0195">
            <w:pPr>
              <w:jc w:val="center"/>
              <w:rPr>
                <w:rFonts w:ascii="Verdana" w:hAnsi="Verdana"/>
                <w:sz w:val="20"/>
              </w:rPr>
            </w:pP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97"/>
              </w:numPr>
              <w:rPr>
                <w:rFonts w:ascii="Verdana" w:hAnsi="Verdana"/>
                <w:sz w:val="20"/>
              </w:rPr>
            </w:pPr>
            <w:r w:rsidRPr="00110CD9">
              <w:rPr>
                <w:rFonts w:ascii="Verdana" w:hAnsi="Verdana"/>
                <w:sz w:val="20"/>
              </w:rPr>
              <w:t>En la válvula</w:t>
            </w:r>
          </w:p>
          <w:p w:rsidR="00AA0195" w:rsidRPr="00110CD9" w:rsidRDefault="00AA0195" w:rsidP="00AA0195">
            <w:pPr>
              <w:ind w:left="567"/>
              <w:rPr>
                <w:rFonts w:ascii="Verdana" w:hAnsi="Verdana"/>
                <w:b/>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toma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$262.40</w:t>
            </w:r>
          </w:p>
        </w:tc>
      </w:tr>
      <w:tr w:rsidR="00AA0195" w:rsidRPr="00110CD9" w:rsidTr="00AA0195">
        <w:trPr>
          <w:cantSplit/>
          <w:trHeight w:val="201"/>
          <w:jc w:val="center"/>
        </w:trPr>
        <w:tc>
          <w:tcPr>
            <w:tcW w:w="3471" w:type="pct"/>
            <w:vAlign w:val="center"/>
          </w:tcPr>
          <w:p w:rsidR="00AA0195" w:rsidRPr="00110CD9" w:rsidRDefault="00AA0195" w:rsidP="004F3BE6">
            <w:pPr>
              <w:numPr>
                <w:ilvl w:val="0"/>
                <w:numId w:val="72"/>
              </w:numPr>
              <w:spacing w:line="360" w:lineRule="auto"/>
              <w:rPr>
                <w:rFonts w:ascii="Verdana" w:hAnsi="Verdana"/>
                <w:sz w:val="20"/>
              </w:rPr>
            </w:pPr>
            <w:r w:rsidRPr="00110CD9">
              <w:rPr>
                <w:rFonts w:ascii="Verdana" w:hAnsi="Verdana"/>
                <w:sz w:val="20"/>
              </w:rPr>
              <w:t>En la red</w:t>
            </w: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toma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$414.80</w:t>
            </w:r>
          </w:p>
        </w:tc>
      </w:tr>
      <w:tr w:rsidR="00AA0195" w:rsidRPr="00110CD9" w:rsidTr="00AA0195">
        <w:trPr>
          <w:cantSplit/>
          <w:trHeight w:val="201"/>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Reconexión de drenaje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descarga</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$486.20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Agua para pipas (sin transporte)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pStyle w:val="Encabezado"/>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$17.13</w:t>
            </w:r>
          </w:p>
        </w:tc>
      </w:tr>
      <w:tr w:rsidR="00AA0195" w:rsidRPr="00110CD9" w:rsidTr="00AA0195">
        <w:trPr>
          <w:cantSplit/>
          <w:trHeight w:val="201"/>
          <w:jc w:val="center"/>
        </w:trPr>
        <w:tc>
          <w:tcPr>
            <w:tcW w:w="3471" w:type="pct"/>
            <w:vAlign w:val="center"/>
          </w:tcPr>
          <w:p w:rsidR="00AA0195" w:rsidRPr="00110CD9" w:rsidRDefault="00AA0195" w:rsidP="00AA0195">
            <w:pPr>
              <w:ind w:left="567"/>
              <w:rPr>
                <w:rFonts w:ascii="Verdana" w:hAnsi="Verdana"/>
                <w:b/>
                <w:bCs/>
                <w:sz w:val="20"/>
              </w:rPr>
            </w:pPr>
          </w:p>
          <w:p w:rsidR="00AA0195" w:rsidRPr="00110CD9" w:rsidRDefault="00AA0195" w:rsidP="004F3BE6">
            <w:pPr>
              <w:numPr>
                <w:ilvl w:val="0"/>
                <w:numId w:val="26"/>
              </w:numPr>
              <w:rPr>
                <w:rFonts w:ascii="Verdana" w:hAnsi="Verdana"/>
                <w:b/>
                <w:bCs/>
                <w:sz w:val="20"/>
              </w:rPr>
            </w:pPr>
            <w:r w:rsidRPr="00110CD9">
              <w:rPr>
                <w:rFonts w:ascii="Verdana" w:hAnsi="Verdana"/>
                <w:sz w:val="20"/>
              </w:rPr>
              <w:t>Agua y transporte en pipas uso doméstico</w:t>
            </w:r>
          </w:p>
          <w:p w:rsidR="00AA0195" w:rsidRPr="00110CD9" w:rsidRDefault="00AA0195" w:rsidP="00AA0195">
            <w:pPr>
              <w:ind w:left="567"/>
              <w:rPr>
                <w:rFonts w:ascii="Verdana" w:hAnsi="Verdana"/>
                <w:b/>
                <w:bCs/>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viaje</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$316.00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Agua y transporte en pipas uso no doméstico</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viaje</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$580.50</w:t>
            </w:r>
          </w:p>
        </w:tc>
      </w:tr>
      <w:tr w:rsidR="00AA0195" w:rsidRPr="00110CD9" w:rsidTr="00AA0195">
        <w:trPr>
          <w:cantSplit/>
          <w:trHeight w:val="210"/>
          <w:jc w:val="center"/>
        </w:trPr>
        <w:tc>
          <w:tcPr>
            <w:tcW w:w="3471" w:type="pct"/>
            <w:vAlign w:val="center"/>
          </w:tcPr>
          <w:p w:rsidR="00AA0195" w:rsidRPr="00110CD9" w:rsidRDefault="00AA0195" w:rsidP="00AA0195">
            <w:pPr>
              <w:ind w:left="567"/>
              <w:rPr>
                <w:rFonts w:ascii="Verdana" w:hAnsi="Verdana"/>
                <w:sz w:val="20"/>
              </w:rPr>
            </w:pPr>
          </w:p>
          <w:p w:rsidR="00AA0195" w:rsidRPr="00110CD9" w:rsidRDefault="00AA0195" w:rsidP="004F3BE6">
            <w:pPr>
              <w:numPr>
                <w:ilvl w:val="0"/>
                <w:numId w:val="26"/>
              </w:numPr>
              <w:rPr>
                <w:rFonts w:ascii="Verdana" w:hAnsi="Verdana"/>
                <w:sz w:val="20"/>
              </w:rPr>
            </w:pPr>
            <w:r w:rsidRPr="00110CD9">
              <w:rPr>
                <w:rFonts w:ascii="Verdana" w:hAnsi="Verdana"/>
                <w:sz w:val="20"/>
              </w:rPr>
              <w:t>Venta de agua tratada sin transporte</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$2.57</w:t>
            </w:r>
          </w:p>
        </w:tc>
      </w:tr>
      <w:tr w:rsidR="00AA0195" w:rsidRPr="00110CD9" w:rsidTr="00AA0195">
        <w:trPr>
          <w:cantSplit/>
          <w:trHeight w:val="210"/>
          <w:jc w:val="center"/>
        </w:trPr>
        <w:tc>
          <w:tcPr>
            <w:tcW w:w="3471" w:type="pct"/>
            <w:vAlign w:val="center"/>
          </w:tcPr>
          <w:p w:rsidR="00AA0195" w:rsidRPr="00110CD9" w:rsidRDefault="00AA0195" w:rsidP="004F3BE6">
            <w:pPr>
              <w:numPr>
                <w:ilvl w:val="0"/>
                <w:numId w:val="26"/>
              </w:numPr>
              <w:rPr>
                <w:rFonts w:ascii="Verdana" w:hAnsi="Verdana"/>
                <w:sz w:val="20"/>
              </w:rPr>
            </w:pPr>
            <w:r w:rsidRPr="00110CD9">
              <w:rPr>
                <w:rFonts w:ascii="Verdana" w:hAnsi="Verdana"/>
                <w:sz w:val="20"/>
              </w:rPr>
              <w:t>Kilómetro excedente fuera de zona urbana para pipa y camión hidroneumático</w:t>
            </w:r>
          </w:p>
          <w:p w:rsidR="00AA0195" w:rsidRPr="00110CD9" w:rsidRDefault="00AA0195" w:rsidP="00AA0195">
            <w:pPr>
              <w:ind w:left="567"/>
              <w:rPr>
                <w:rFonts w:ascii="Verdana" w:hAnsi="Verdana"/>
                <w:sz w:val="20"/>
              </w:rPr>
            </w:pP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r w:rsidRPr="00110CD9">
              <w:rPr>
                <w:rFonts w:ascii="Verdana" w:hAnsi="Verdana"/>
                <w:sz w:val="20"/>
              </w:rPr>
              <w:t>/km</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$5.31</w:t>
            </w:r>
          </w:p>
        </w:tc>
      </w:tr>
      <w:tr w:rsidR="00AA0195" w:rsidRPr="00110CD9" w:rsidTr="00AA0195">
        <w:trPr>
          <w:cantSplit/>
          <w:trHeight w:val="210"/>
          <w:jc w:val="center"/>
        </w:trPr>
        <w:tc>
          <w:tcPr>
            <w:tcW w:w="3471" w:type="pct"/>
            <w:vAlign w:val="center"/>
          </w:tcPr>
          <w:p w:rsidR="00AA0195" w:rsidRPr="00110CD9" w:rsidRDefault="00AA0195" w:rsidP="004F3BE6">
            <w:pPr>
              <w:numPr>
                <w:ilvl w:val="0"/>
                <w:numId w:val="26"/>
              </w:numPr>
              <w:rPr>
                <w:rFonts w:ascii="Verdana" w:hAnsi="Verdana"/>
                <w:sz w:val="20"/>
              </w:rPr>
            </w:pPr>
            <w:r w:rsidRPr="00110CD9">
              <w:rPr>
                <w:rFonts w:ascii="Verdana" w:hAnsi="Verdana"/>
                <w:sz w:val="20"/>
              </w:rPr>
              <w:t>Venta de agua cruda</w:t>
            </w:r>
          </w:p>
        </w:tc>
        <w:tc>
          <w:tcPr>
            <w:tcW w:w="798" w:type="pct"/>
            <w:vAlign w:val="center"/>
          </w:tcPr>
          <w:p w:rsidR="00AA0195" w:rsidRPr="00110CD9" w:rsidRDefault="00AA0195" w:rsidP="00F86E34">
            <w:pPr>
              <w:jc w:val="center"/>
              <w:rPr>
                <w:rFonts w:ascii="Verdana" w:hAnsi="Verdana"/>
                <w:sz w:val="20"/>
              </w:rPr>
            </w:pPr>
            <w:r w:rsidRPr="00110CD9">
              <w:rPr>
                <w:rFonts w:ascii="Verdana" w:hAnsi="Verdana"/>
                <w:sz w:val="20"/>
              </w:rPr>
              <w:t>m</w:t>
            </w:r>
            <w:r w:rsidRPr="00110CD9">
              <w:rPr>
                <w:rFonts w:ascii="Verdana" w:hAnsi="Verdana"/>
                <w:sz w:val="20"/>
                <w:vertAlign w:val="superscript"/>
              </w:rPr>
              <w:t>3</w:t>
            </w:r>
          </w:p>
        </w:tc>
        <w:tc>
          <w:tcPr>
            <w:tcW w:w="731" w:type="pct"/>
            <w:vAlign w:val="center"/>
          </w:tcPr>
          <w:p w:rsidR="00AA0195" w:rsidRPr="00110CD9" w:rsidRDefault="00AA0195" w:rsidP="00F86E34">
            <w:pPr>
              <w:jc w:val="center"/>
              <w:rPr>
                <w:rFonts w:ascii="Verdana" w:hAnsi="Verdana"/>
                <w:sz w:val="20"/>
              </w:rPr>
            </w:pPr>
            <w:r w:rsidRPr="00110CD9">
              <w:rPr>
                <w:rFonts w:ascii="Verdana" w:hAnsi="Verdana"/>
                <w:sz w:val="20"/>
              </w:rPr>
              <w:t>$1.04</w:t>
            </w:r>
          </w:p>
        </w:tc>
      </w:tr>
    </w:tbl>
    <w:p w:rsidR="008D6EC1" w:rsidRPr="00110CD9" w:rsidRDefault="008D6EC1" w:rsidP="00AA0195">
      <w:pPr>
        <w:ind w:left="142"/>
        <w:jc w:val="both"/>
        <w:rPr>
          <w:rFonts w:ascii="Verdana" w:hAnsi="Verdana"/>
          <w:b/>
          <w:bCs/>
          <w:sz w:val="20"/>
        </w:rPr>
      </w:pPr>
    </w:p>
    <w:p w:rsidR="00AA0195" w:rsidRPr="00110CD9" w:rsidRDefault="00AA0195" w:rsidP="004F3BE6">
      <w:pPr>
        <w:numPr>
          <w:ilvl w:val="0"/>
          <w:numId w:val="76"/>
        </w:numPr>
        <w:ind w:left="709" w:hanging="567"/>
        <w:jc w:val="both"/>
        <w:rPr>
          <w:rFonts w:ascii="Verdana" w:hAnsi="Verdana"/>
          <w:b/>
          <w:bCs/>
          <w:sz w:val="20"/>
        </w:rPr>
      </w:pPr>
      <w:r w:rsidRPr="00110CD9">
        <w:rPr>
          <w:rFonts w:ascii="Verdana" w:hAnsi="Verdana"/>
          <w:b/>
          <w:bCs/>
          <w:sz w:val="20"/>
        </w:rPr>
        <w:t>Incorporación a la red hidráulica y sanitaria para fraccionamientos habitacionales y casas habitación:</w:t>
      </w:r>
    </w:p>
    <w:p w:rsidR="00AA0195" w:rsidRPr="00110CD9" w:rsidRDefault="00AA0195" w:rsidP="00AA0195">
      <w:pPr>
        <w:spacing w:line="360" w:lineRule="auto"/>
        <w:ind w:left="284"/>
        <w:rPr>
          <w:rFonts w:ascii="Verdana" w:hAnsi="Verdana"/>
          <w:b/>
          <w:bCs/>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El pago de los derechos de incorporación de agua potable y drenaje los pagará el desarrollador conforme a la siguiente tabla:</w:t>
      </w:r>
    </w:p>
    <w:p w:rsidR="00AA0195" w:rsidRPr="00110CD9" w:rsidRDefault="00AA0195" w:rsidP="00AA0195">
      <w:pPr>
        <w:pStyle w:val="Textoindependiente"/>
        <w:spacing w:line="360" w:lineRule="auto"/>
        <w:rPr>
          <w:rFonts w:ascii="Verdana" w:hAnsi="Verdana"/>
          <w:sz w:val="20"/>
        </w:rPr>
      </w:pPr>
    </w:p>
    <w:tbl>
      <w:tblPr>
        <w:tblW w:w="6847" w:type="dxa"/>
        <w:jc w:val="center"/>
        <w:tblCellMar>
          <w:left w:w="70" w:type="dxa"/>
          <w:right w:w="70" w:type="dxa"/>
        </w:tblCellMar>
        <w:tblLook w:val="04A0" w:firstRow="1" w:lastRow="0" w:firstColumn="1" w:lastColumn="0" w:noHBand="0" w:noVBand="1"/>
      </w:tblPr>
      <w:tblGrid>
        <w:gridCol w:w="2300"/>
        <w:gridCol w:w="1560"/>
        <w:gridCol w:w="1417"/>
        <w:gridCol w:w="1570"/>
      </w:tblGrid>
      <w:tr w:rsidR="00AA0195" w:rsidRPr="00110CD9" w:rsidTr="00AA0195">
        <w:trPr>
          <w:trHeight w:val="517"/>
          <w:tblHeader/>
          <w:jc w:val="center"/>
        </w:trPr>
        <w:tc>
          <w:tcPr>
            <w:tcW w:w="230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AA0195">
            <w:pPr>
              <w:jc w:val="center"/>
              <w:rPr>
                <w:rFonts w:ascii="Verdana" w:hAnsi="Verdana"/>
                <w:b/>
                <w:bCs/>
                <w:sz w:val="20"/>
              </w:rPr>
            </w:pPr>
            <w:r w:rsidRPr="00110CD9">
              <w:rPr>
                <w:rFonts w:ascii="Verdana" w:hAnsi="Verdana"/>
                <w:b/>
                <w:bCs/>
                <w:sz w:val="20"/>
              </w:rPr>
              <w:t>Tipo de vivienda</w:t>
            </w:r>
          </w:p>
        </w:tc>
        <w:tc>
          <w:tcPr>
            <w:tcW w:w="156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Agua potable</w:t>
            </w:r>
          </w:p>
        </w:tc>
        <w:tc>
          <w:tcPr>
            <w:tcW w:w="1417"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Drenaje</w:t>
            </w:r>
          </w:p>
        </w:tc>
        <w:tc>
          <w:tcPr>
            <w:tcW w:w="1570" w:type="dxa"/>
            <w:tcBorders>
              <w:top w:val="single" w:sz="4" w:space="0" w:color="auto"/>
              <w:left w:val="single" w:sz="4" w:space="0" w:color="auto"/>
              <w:bottom w:val="single" w:sz="4" w:space="0" w:color="auto"/>
              <w:right w:val="single" w:sz="4" w:space="0" w:color="auto"/>
            </w:tcBorders>
            <w:vAlign w:val="center"/>
            <w:hideMark/>
          </w:tcPr>
          <w:p w:rsidR="00AA0195" w:rsidRPr="00110CD9" w:rsidRDefault="00AA0195" w:rsidP="003A5344">
            <w:pPr>
              <w:jc w:val="center"/>
              <w:rPr>
                <w:rFonts w:ascii="Verdana" w:hAnsi="Verdana"/>
                <w:b/>
                <w:bCs/>
                <w:sz w:val="20"/>
              </w:rPr>
            </w:pPr>
            <w:r w:rsidRPr="00110CD9">
              <w:rPr>
                <w:rFonts w:ascii="Verdana" w:hAnsi="Verdana"/>
                <w:b/>
                <w:bCs/>
                <w:sz w:val="20"/>
              </w:rPr>
              <w:t>Importe total</w:t>
            </w:r>
          </w:p>
        </w:tc>
      </w:tr>
      <w:tr w:rsidR="00AA0195" w:rsidRPr="00110CD9" w:rsidTr="00AA0195">
        <w:trPr>
          <w:trHeight w:val="288"/>
          <w:jc w:val="center"/>
        </w:trPr>
        <w:tc>
          <w:tcPr>
            <w:tcW w:w="2300" w:type="dxa"/>
            <w:tcBorders>
              <w:top w:val="single" w:sz="4" w:space="0" w:color="auto"/>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Popular</w:t>
            </w:r>
          </w:p>
        </w:tc>
        <w:tc>
          <w:tcPr>
            <w:tcW w:w="1560"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$3,567.00</w:t>
            </w:r>
          </w:p>
        </w:tc>
        <w:tc>
          <w:tcPr>
            <w:tcW w:w="1417"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$863.50</w:t>
            </w:r>
          </w:p>
        </w:tc>
        <w:tc>
          <w:tcPr>
            <w:tcW w:w="1570" w:type="dxa"/>
            <w:tcBorders>
              <w:top w:val="single" w:sz="4" w:space="0" w:color="auto"/>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$4,430.50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Interés social</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$4,760.50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$1,233.20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$5,993.70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 xml:space="preserve">Residencial </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$6,308.10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$1,735.40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$8,043.50</w:t>
            </w:r>
          </w:p>
        </w:tc>
      </w:tr>
      <w:tr w:rsidR="00AA0195" w:rsidRPr="00110CD9" w:rsidTr="00AA0195">
        <w:trPr>
          <w:trHeight w:val="288"/>
          <w:jc w:val="center"/>
        </w:trPr>
        <w:tc>
          <w:tcPr>
            <w:tcW w:w="2300" w:type="dxa"/>
            <w:tcBorders>
              <w:top w:val="nil"/>
              <w:left w:val="single" w:sz="8" w:space="0" w:color="auto"/>
              <w:bottom w:val="single" w:sz="8" w:space="0" w:color="auto"/>
              <w:right w:val="single" w:sz="8" w:space="0" w:color="auto"/>
            </w:tcBorders>
            <w:hideMark/>
          </w:tcPr>
          <w:p w:rsidR="00AA0195" w:rsidRPr="00110CD9" w:rsidRDefault="00AA0195" w:rsidP="004F3BE6">
            <w:pPr>
              <w:numPr>
                <w:ilvl w:val="0"/>
                <w:numId w:val="91"/>
              </w:numPr>
              <w:ind w:left="371" w:hanging="371"/>
              <w:rPr>
                <w:rFonts w:ascii="Verdana" w:hAnsi="Verdana"/>
                <w:b/>
                <w:bCs/>
                <w:sz w:val="20"/>
              </w:rPr>
            </w:pPr>
            <w:r w:rsidRPr="00110CD9">
              <w:rPr>
                <w:rFonts w:ascii="Verdana" w:hAnsi="Verdana"/>
                <w:sz w:val="20"/>
              </w:rPr>
              <w:t>Campestre</w:t>
            </w:r>
          </w:p>
        </w:tc>
        <w:tc>
          <w:tcPr>
            <w:tcW w:w="156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$10,173.00</w:t>
            </w:r>
          </w:p>
        </w:tc>
        <w:tc>
          <w:tcPr>
            <w:tcW w:w="1417"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$0.00</w:t>
            </w:r>
          </w:p>
        </w:tc>
        <w:tc>
          <w:tcPr>
            <w:tcW w:w="1570" w:type="dxa"/>
            <w:tcBorders>
              <w:top w:val="nil"/>
              <w:left w:val="nil"/>
              <w:bottom w:val="single" w:sz="8" w:space="0" w:color="auto"/>
              <w:right w:val="single" w:sz="8" w:space="0" w:color="auto"/>
            </w:tcBorders>
            <w:noWrap/>
            <w:vAlign w:val="center"/>
            <w:hideMark/>
          </w:tcPr>
          <w:p w:rsidR="00AA0195" w:rsidRPr="00110CD9" w:rsidRDefault="00AA0195" w:rsidP="003A5344">
            <w:pPr>
              <w:jc w:val="center"/>
              <w:rPr>
                <w:rFonts w:ascii="Verdana" w:hAnsi="Verdana"/>
                <w:sz w:val="20"/>
              </w:rPr>
            </w:pPr>
            <w:r w:rsidRPr="00110CD9">
              <w:rPr>
                <w:rFonts w:ascii="Verdana" w:hAnsi="Verdana"/>
                <w:sz w:val="20"/>
              </w:rPr>
              <w:t>$10,173.00</w:t>
            </w:r>
          </w:p>
        </w:tc>
      </w:tr>
    </w:tbl>
    <w:p w:rsidR="00AA0195" w:rsidRPr="00110CD9" w:rsidRDefault="00AA0195" w:rsidP="00AA0195">
      <w:pPr>
        <w:pStyle w:val="Textoindependiente"/>
        <w:spacing w:line="360" w:lineRule="auto"/>
        <w:rPr>
          <w:rFonts w:ascii="Verdana" w:hAnsi="Verdana"/>
          <w:b w:val="0"/>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Para determinar el importe a pagar, se multiplicará el importe total del tipo de vivienda de la tabla establecida en el inciso a) de esta fracción, por el número de viviendas o lotes a fraccionar. Adicional al importe que resulte, por cada lote o vivienda</w:t>
      </w:r>
      <w:r w:rsidR="003A5344">
        <w:rPr>
          <w:rFonts w:ascii="Verdana" w:hAnsi="Verdana"/>
          <w:b w:val="0"/>
          <w:sz w:val="20"/>
        </w:rPr>
        <w:t>,</w:t>
      </w:r>
      <w:r w:rsidRPr="00110CD9">
        <w:rPr>
          <w:rFonts w:ascii="Verdana" w:hAnsi="Verdana"/>
          <w:b w:val="0"/>
          <w:sz w:val="20"/>
        </w:rPr>
        <w:t xml:space="preserve"> el fraccionador pagará un importe de $1,285.50 por concepto de uso proporcional de títulos de explotación. </w:t>
      </w:r>
    </w:p>
    <w:p w:rsidR="00AA0195" w:rsidRPr="00110CD9" w:rsidRDefault="00AA0195" w:rsidP="00AA0195">
      <w:pPr>
        <w:pStyle w:val="Textoindependiente"/>
        <w:spacing w:line="360" w:lineRule="auto"/>
        <w:rPr>
          <w:rFonts w:ascii="Verdana" w:hAnsi="Verdana"/>
          <w:b w:val="0"/>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Si el fraccionamiento tiene además predios destinados a uso diferente al doméstico, los derechos de incorporación se calcularán conforme lo establece la fracción XIV de este artículo.</w:t>
      </w:r>
    </w:p>
    <w:p w:rsidR="00AA0195" w:rsidRPr="00110CD9" w:rsidRDefault="00AA0195" w:rsidP="00AA0195">
      <w:pPr>
        <w:pStyle w:val="Prrafodelista"/>
        <w:rPr>
          <w:rFonts w:ascii="Verdana" w:hAnsi="Verdana"/>
          <w:b/>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Si el fraccionador o desarrollador entrega títulos de explotación, éstos se le reconocerán a razón de $4.39 por metro cúbico y el importe que resulte se tomará a cuenta del total de derechos de incorporación que deberá pagar conforme a lo establecido en el inciso a) de esta fracción.</w:t>
      </w:r>
    </w:p>
    <w:p w:rsidR="00AA0195" w:rsidRPr="00110CD9" w:rsidRDefault="00AA0195" w:rsidP="00AA0195">
      <w:pPr>
        <w:pStyle w:val="Prrafodelista"/>
        <w:rPr>
          <w:rFonts w:ascii="Verdana" w:hAnsi="Verdana"/>
          <w:b/>
          <w:sz w:val="20"/>
        </w:rPr>
      </w:pPr>
    </w:p>
    <w:p w:rsidR="00AA0195" w:rsidRPr="00110CD9" w:rsidRDefault="00AA0195" w:rsidP="004F3BE6">
      <w:pPr>
        <w:pStyle w:val="Textoindependiente"/>
        <w:numPr>
          <w:ilvl w:val="0"/>
          <w:numId w:val="83"/>
        </w:numPr>
        <w:spacing w:line="360" w:lineRule="auto"/>
        <w:ind w:left="709" w:hanging="709"/>
        <w:rPr>
          <w:rFonts w:ascii="Verdana" w:hAnsi="Verdana"/>
          <w:b w:val="0"/>
          <w:sz w:val="20"/>
        </w:rPr>
      </w:pPr>
      <w:r w:rsidRPr="00110CD9">
        <w:rPr>
          <w:rFonts w:ascii="Verdana" w:hAnsi="Verdana"/>
          <w:b w:val="0"/>
          <w:sz w:val="20"/>
        </w:rPr>
        <w:t>Para desarrollos que cuenten con fuente de abastecimiento propia, el organismo operador podrá recibirla, en el acto de la firma del convenio de incorporación, una vez realizada la evaluación técnica y documental, aplicando la bonificación a los derechos de incorporación a un valor de $107,895.40 el litro por segundo de capacidad de la fuente de abastecimiento.</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 xml:space="preserve">Servicios operativos y administrativos para desarrollos inmobiliarios de todos los </w:t>
      </w:r>
      <w:r w:rsidR="00565152">
        <w:rPr>
          <w:rFonts w:ascii="Verdana" w:hAnsi="Verdana"/>
          <w:bCs w:val="0"/>
          <w:sz w:val="20"/>
        </w:rPr>
        <w:t>giros</w:t>
      </w:r>
      <w:r w:rsidRPr="00110CD9">
        <w:rPr>
          <w:rFonts w:ascii="Verdana" w:hAnsi="Verdana"/>
          <w:bCs w:val="0"/>
          <w:sz w:val="20"/>
        </w:rPr>
        <w:t>:</w:t>
      </w:r>
    </w:p>
    <w:p w:rsidR="00AA0195" w:rsidRPr="00110CD9" w:rsidRDefault="00AA0195" w:rsidP="00AA0195">
      <w:pPr>
        <w:spacing w:line="360" w:lineRule="auto"/>
        <w:ind w:left="851" w:hanging="850"/>
        <w:rPr>
          <w:rFonts w:ascii="Verdana" w:hAnsi="Verdana"/>
          <w:b/>
          <w:bCs/>
          <w:sz w:val="20"/>
        </w:rPr>
      </w:pPr>
    </w:p>
    <w:p w:rsidR="00AA0195" w:rsidRPr="00110CD9" w:rsidRDefault="00AA0195" w:rsidP="00AA0195">
      <w:pPr>
        <w:pStyle w:val="Textoindependiente"/>
        <w:spacing w:line="360" w:lineRule="auto"/>
        <w:ind w:firstLine="708"/>
        <w:rPr>
          <w:rFonts w:ascii="Verdana" w:hAnsi="Verdana"/>
          <w:bCs w:val="0"/>
          <w:sz w:val="20"/>
        </w:rPr>
      </w:pPr>
      <w:r w:rsidRPr="00110CD9">
        <w:rPr>
          <w:rFonts w:ascii="Verdana" w:hAnsi="Verdana"/>
          <w:bCs w:val="0"/>
          <w:sz w:val="20"/>
        </w:rPr>
        <w:t>Carta de factibilidad, revisión de proyectos y recepción de obras:</w:t>
      </w:r>
    </w:p>
    <w:p w:rsidR="00AA0195" w:rsidRPr="00110CD9" w:rsidRDefault="00AA0195" w:rsidP="00AA0195">
      <w:pPr>
        <w:pStyle w:val="Textoindependiente"/>
        <w:spacing w:line="360" w:lineRule="auto"/>
        <w:ind w:firstLine="360"/>
        <w:rPr>
          <w:rFonts w:ascii="Verdana" w:hAnsi="Verdana"/>
          <w:b w:val="0"/>
          <w:bCs w:val="0"/>
          <w:sz w:val="20"/>
        </w:rPr>
      </w:pPr>
    </w:p>
    <w:p w:rsidR="00AA0195"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 xml:space="preserve">Para predios destinados a fines habitacionales, el costo por la expedición de la carta de factibilidad será de $171.30 por vivienda o lote unifamiliar, donde el importe total a pagar, independientemente del número de lotes o viviendas, no deberá ser mayor a los </w:t>
      </w:r>
      <w:r w:rsidRPr="00111994">
        <w:rPr>
          <w:rFonts w:ascii="Verdana" w:hAnsi="Verdana"/>
          <w:b w:val="0"/>
          <w:bCs w:val="0"/>
          <w:sz w:val="20"/>
        </w:rPr>
        <w:t>$</w:t>
      </w:r>
      <w:r w:rsidR="00111994" w:rsidRPr="00111994">
        <w:rPr>
          <w:rFonts w:ascii="Verdana" w:hAnsi="Verdana"/>
          <w:b w:val="0"/>
          <w:bCs w:val="0"/>
          <w:sz w:val="20"/>
        </w:rPr>
        <w:t>25,708.80</w:t>
      </w:r>
      <w:r w:rsidRPr="00111994">
        <w:rPr>
          <w:rFonts w:ascii="Verdana" w:hAnsi="Verdana"/>
          <w:b w:val="0"/>
          <w:bCs w:val="0"/>
          <w:sz w:val="20"/>
        </w:rPr>
        <w:t>.</w:t>
      </w:r>
    </w:p>
    <w:p w:rsidR="00F86E34" w:rsidRPr="00110CD9" w:rsidRDefault="00F86E34" w:rsidP="00F86E34">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 xml:space="preserve">Por factibilidad para usos no habitacionales, deberán pagar un importe de $384.40 por cada predio igual o menor a los doscientos metros cuadrados y un costo adicional de $1.49 por cada metro cuadrado excedente hasta un pago máximo de </w:t>
      </w:r>
      <w:r w:rsidR="00111994" w:rsidRPr="00111994">
        <w:rPr>
          <w:rFonts w:ascii="Verdana" w:hAnsi="Verdana"/>
          <w:b w:val="0"/>
          <w:bCs w:val="0"/>
          <w:sz w:val="20"/>
        </w:rPr>
        <w:t>$25,708.80</w:t>
      </w:r>
      <w:r w:rsidR="00111994">
        <w:rPr>
          <w:rFonts w:ascii="Verdana" w:hAnsi="Verdana"/>
          <w:b w:val="0"/>
          <w:bCs w:val="0"/>
          <w:sz w:val="20"/>
        </w:rPr>
        <w:t xml:space="preserve">, </w:t>
      </w:r>
      <w:r w:rsidRPr="00110CD9">
        <w:rPr>
          <w:rFonts w:ascii="Verdana" w:hAnsi="Verdana"/>
          <w:b w:val="0"/>
          <w:bCs w:val="0"/>
          <w:sz w:val="20"/>
        </w:rPr>
        <w:t>independientemente del área total del predio.</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La carta de factibilidad tendrá una vigencia de seis meses contados a partir de la fecha de expedición y terminada la vigencia</w:t>
      </w:r>
      <w:r w:rsidR="009B6816">
        <w:rPr>
          <w:rFonts w:ascii="Verdana" w:hAnsi="Verdana"/>
          <w:b w:val="0"/>
          <w:bCs w:val="0"/>
          <w:sz w:val="20"/>
        </w:rPr>
        <w:t>,</w:t>
      </w:r>
      <w:r w:rsidRPr="00110CD9">
        <w:rPr>
          <w:rFonts w:ascii="Verdana" w:hAnsi="Verdana"/>
          <w:b w:val="0"/>
          <w:bCs w:val="0"/>
          <w:sz w:val="20"/>
        </w:rPr>
        <w:t xml:space="preserve">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 </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En la revisión de proyectos para inmuebles domésticos, se cobrará por proyecto de 1 a 50 lotes unifamiliares o viviendas un importe de $2,987.00; y por cada lote o vivienda excedente la cantidad de $20.02.</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AA0195">
      <w:pPr>
        <w:pStyle w:val="Textoindependiente"/>
        <w:spacing w:line="360" w:lineRule="auto"/>
        <w:ind w:left="709"/>
        <w:rPr>
          <w:rFonts w:ascii="Verdana" w:hAnsi="Verdana"/>
          <w:b w:val="0"/>
          <w:sz w:val="20"/>
        </w:rPr>
      </w:pPr>
      <w:r w:rsidRPr="00110CD9">
        <w:rPr>
          <w:rFonts w:ascii="Verdana" w:hAnsi="Verdana"/>
          <w:b w:val="0"/>
          <w:bCs w:val="0"/>
          <w:sz w:val="20"/>
        </w:rPr>
        <w:t>Tratándose de inmuebles no domésticos, cuya infraestructura hidráulica, sanitaria, pluvial o saneamiento s</w:t>
      </w:r>
      <w:r w:rsidR="009B6816">
        <w:rPr>
          <w:rFonts w:ascii="Verdana" w:hAnsi="Verdana"/>
          <w:b w:val="0"/>
          <w:bCs w:val="0"/>
          <w:sz w:val="20"/>
        </w:rPr>
        <w:t>ea</w:t>
      </w:r>
      <w:r w:rsidRPr="00110CD9">
        <w:rPr>
          <w:rFonts w:ascii="Verdana" w:hAnsi="Verdana"/>
          <w:b w:val="0"/>
          <w:bCs w:val="0"/>
          <w:sz w:val="20"/>
        </w:rPr>
        <w:t xml:space="preserve"> entregada para su operación al organismo operador, se cobrará </w:t>
      </w:r>
      <w:r w:rsidRPr="00110CD9">
        <w:rPr>
          <w:rFonts w:ascii="Verdana" w:hAnsi="Verdana"/>
          <w:b w:val="0"/>
          <w:sz w:val="20"/>
        </w:rPr>
        <w:t>un cargo base de $1,285.40 por los primeros cien metros de longitud y un cargo variable a razón de $12.85 por metro lineal adicional del proyecto respectivo.</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AA0195">
      <w:pPr>
        <w:pStyle w:val="Textoindependiente"/>
        <w:spacing w:line="360" w:lineRule="auto"/>
        <w:ind w:left="709"/>
        <w:rPr>
          <w:rFonts w:ascii="Verdana" w:hAnsi="Verdana"/>
          <w:b w:val="0"/>
          <w:bCs w:val="0"/>
          <w:sz w:val="20"/>
        </w:rPr>
      </w:pPr>
      <w:r w:rsidRPr="00110CD9">
        <w:rPr>
          <w:rFonts w:ascii="Verdana" w:hAnsi="Verdana"/>
          <w:b w:val="0"/>
          <w:sz w:val="20"/>
        </w:rPr>
        <w:t xml:space="preserve">Se cobrarán previo a la revisión por separado </w:t>
      </w:r>
      <w:r w:rsidRPr="00110CD9">
        <w:rPr>
          <w:rFonts w:ascii="Verdana" w:hAnsi="Verdana"/>
          <w:b w:val="0"/>
          <w:bCs w:val="0"/>
          <w:sz w:val="20"/>
        </w:rPr>
        <w:t xml:space="preserve">los proyectos de agua potable, drenaje sanitario, pluvial, saneamiento y obras especiales aplicables a todos los giros. En caso de que una vez revisado y autorizado el proyecto hubiera modificación de traza, se cobrará nuevamente el servicio de revisión en los términos expuestos en esta fracción. </w:t>
      </w:r>
    </w:p>
    <w:p w:rsidR="00AA0195" w:rsidRPr="00110CD9" w:rsidRDefault="00AA0195" w:rsidP="00AA0195">
      <w:pPr>
        <w:pStyle w:val="Textoindependiente"/>
        <w:rPr>
          <w:rFonts w:ascii="Verdana" w:hAnsi="Verdana"/>
          <w:bCs w:val="0"/>
          <w:strike/>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Para supervisión de obras se cobrará a razón del 7% sobre el importe total de los derechos de incorporación que resulten del total de lotes unifamiliares o viviendas a incorporar, tanto para usos habitacionales como para otros giros.</w:t>
      </w:r>
    </w:p>
    <w:p w:rsidR="00AA0195" w:rsidRPr="00110CD9" w:rsidRDefault="00AA0195" w:rsidP="00AA0195">
      <w:pPr>
        <w:pStyle w:val="Textoindependiente"/>
        <w:spacing w:line="360" w:lineRule="auto"/>
        <w:ind w:left="709"/>
        <w:rPr>
          <w:rFonts w:ascii="Verdana" w:hAnsi="Verdana"/>
          <w:b w:val="0"/>
          <w:bCs w:val="0"/>
          <w:sz w:val="20"/>
        </w:rPr>
      </w:pPr>
    </w:p>
    <w:p w:rsidR="00AA0195" w:rsidRPr="00110CD9" w:rsidRDefault="00AA0195" w:rsidP="004F3BE6">
      <w:pPr>
        <w:pStyle w:val="Textoindependiente"/>
        <w:numPr>
          <w:ilvl w:val="0"/>
          <w:numId w:val="80"/>
        </w:numPr>
        <w:spacing w:line="360" w:lineRule="auto"/>
        <w:ind w:left="709" w:hanging="709"/>
        <w:rPr>
          <w:rFonts w:ascii="Verdana" w:hAnsi="Verdana"/>
          <w:b w:val="0"/>
          <w:bCs w:val="0"/>
          <w:sz w:val="20"/>
        </w:rPr>
      </w:pPr>
      <w:r w:rsidRPr="00110CD9">
        <w:rPr>
          <w:rFonts w:ascii="Verdana" w:hAnsi="Verdana"/>
          <w:b w:val="0"/>
          <w:bCs w:val="0"/>
          <w:sz w:val="20"/>
        </w:rPr>
        <w:t>Por recepción de obras se cobrará un importe de $188.60 por lote unifamiliar o vivienda y de $8.56 por metro lineal para lotes, inmuebles o desarrollos no habitacionales.</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 xml:space="preserve">Incorporación de desarrollos o unidades inmobiliarias de giros no habitacionales, a las redes de agua potable y de drenaje: </w:t>
      </w:r>
    </w:p>
    <w:p w:rsidR="00AA0195" w:rsidRPr="00110CD9" w:rsidRDefault="00AA0195" w:rsidP="00AA0195">
      <w:pPr>
        <w:tabs>
          <w:tab w:val="left" w:pos="142"/>
        </w:tabs>
        <w:spacing w:line="360" w:lineRule="auto"/>
        <w:ind w:firstLine="567"/>
        <w:rPr>
          <w:rFonts w:ascii="Verdana" w:hAnsi="Verdana"/>
          <w:bCs/>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t>Para desarrollos o unidades inmobiliarias de giros comerciales y de servicios e industriales se cobrará por incorporación el importe que resulte de multiplicar el gasto medio del proyecto expresado en litros por segundo, multiplicado por el precio que corresponda en agua potable a un precio de $332,479.70 el litro por segundo y en drenaje a un precio $157,423.90.</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t>Para calcular el importe a pagar por conexión de drenaje se considerará el 80% del gasto medio que resulte de la demanda de agua potable.</w:t>
      </w: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sz w:val="20"/>
        </w:rPr>
      </w:pPr>
      <w:r w:rsidRPr="00110CD9">
        <w:rPr>
          <w:rFonts w:ascii="Verdana" w:hAnsi="Verdana"/>
          <w:b w:val="0"/>
          <w:sz w:val="20"/>
        </w:rPr>
        <w:t xml:space="preserve">Cuando una toma cambie de giro se le cobrará en proporción al incremento de sus demandas y el importe a pagar será la diferencia entre el gasto asignado y el que requieran sus nuevas demandas.  </w:t>
      </w:r>
    </w:p>
    <w:p w:rsidR="00AA0195" w:rsidRPr="00110CD9" w:rsidRDefault="00AA0195" w:rsidP="00AA0195">
      <w:pPr>
        <w:pStyle w:val="Textoindependiente"/>
        <w:spacing w:line="360" w:lineRule="auto"/>
        <w:ind w:left="709"/>
        <w:rPr>
          <w:rFonts w:ascii="Verdana" w:hAnsi="Verdana"/>
          <w:b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La base de demanda reconocida para una toma doméstica será de 0.011574 litros por segundo, gasto que se comparará con la demanda del nuevo giro y la diferencia se multiplicará por los precios contenidos en el inciso a) de esta fracción para determinar el importe a pagar.</w:t>
      </w:r>
    </w:p>
    <w:p w:rsidR="00AA0195" w:rsidRPr="00110CD9" w:rsidRDefault="00AA0195" w:rsidP="00AA0195">
      <w:pPr>
        <w:pStyle w:val="Textoindependiente"/>
        <w:rPr>
          <w:rFonts w:ascii="Verdana" w:hAnsi="Verdana"/>
          <w:b w:val="0"/>
          <w:bCs w:val="0"/>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Los títulos de extracción se cobrarán en base al volumen que se determinará multiplicando el gasto medio diario del proyecto por 86,400 para convertirlo a litros, se dividirá posteriormente entre mil para convertirlo a metros cúbicos por día y se multiplicará por 365 para anualizarlo. El volumen resultante se cobrará a razón de $4.39 por cada metro cúbico.</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81"/>
        </w:numPr>
        <w:tabs>
          <w:tab w:val="clear" w:pos="720"/>
        </w:tabs>
        <w:spacing w:line="360" w:lineRule="auto"/>
        <w:ind w:left="709" w:hanging="709"/>
        <w:rPr>
          <w:rFonts w:ascii="Verdana" w:hAnsi="Verdana"/>
          <w:b w:val="0"/>
          <w:bCs w:val="0"/>
          <w:sz w:val="20"/>
        </w:rPr>
      </w:pPr>
      <w:r w:rsidRPr="00110CD9">
        <w:rPr>
          <w:rFonts w:ascii="Verdana" w:hAnsi="Verdana"/>
          <w:b w:val="0"/>
          <w:sz w:val="20"/>
        </w:rPr>
        <w:t>Si el usuario entrega títulos que amparen su demanda anual se le tomarán a cuenta del cobro expresado en la fracción anterior; si los títulos entregados no cubrieran en forma suficiente su demanda, la diferencia la pagará al precio de $4.39 por metro cúbico anual y si los títulos entregados fueran mayores a la demanda, se le bonificaría cada metro cúbico excedente al mismo valor de $4.39 cada uno.</w:t>
      </w:r>
    </w:p>
    <w:p w:rsidR="00AA0195" w:rsidRPr="00110CD9" w:rsidRDefault="00AA0195" w:rsidP="00AA0195">
      <w:pPr>
        <w:pStyle w:val="Prrafodelista"/>
        <w:rPr>
          <w:rFonts w:ascii="Verdana" w:hAnsi="Verdana"/>
          <w:b/>
          <w:bCs/>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Por descargas de aguas residuales procedentes de usuarios comerciales y de servicios e industriales que excedan los límites establecidos en la NOM-002-SEMARNAT-1996:</w:t>
      </w:r>
    </w:p>
    <w:p w:rsidR="00AA0195" w:rsidRPr="00110CD9" w:rsidRDefault="00AA0195" w:rsidP="00AA0195">
      <w:pPr>
        <w:ind w:hanging="709"/>
        <w:rPr>
          <w:rFonts w:ascii="Verdana" w:hAnsi="Verdana"/>
          <w:b/>
          <w:sz w:val="20"/>
        </w:rPr>
      </w:pPr>
    </w:p>
    <w:tbl>
      <w:tblPr>
        <w:tblW w:w="9118" w:type="dxa"/>
        <w:jc w:val="center"/>
        <w:tblLayout w:type="fixed"/>
        <w:tblCellMar>
          <w:left w:w="70" w:type="dxa"/>
          <w:right w:w="70" w:type="dxa"/>
        </w:tblCellMar>
        <w:tblLook w:val="04A0" w:firstRow="1" w:lastRow="0" w:firstColumn="1" w:lastColumn="0" w:noHBand="0" w:noVBand="1"/>
      </w:tblPr>
      <w:tblGrid>
        <w:gridCol w:w="7836"/>
        <w:gridCol w:w="1282"/>
      </w:tblGrid>
      <w:tr w:rsidR="00AA0195" w:rsidRPr="00110CD9" w:rsidTr="00AA0195">
        <w:trPr>
          <w:trHeight w:val="319"/>
          <w:tblHeader/>
          <w:jc w:val="center"/>
        </w:trPr>
        <w:tc>
          <w:tcPr>
            <w:tcW w:w="7836" w:type="dxa"/>
            <w:vAlign w:val="center"/>
            <w:hideMark/>
          </w:tcPr>
          <w:p w:rsidR="00AA0195" w:rsidRPr="00110CD9" w:rsidRDefault="00AA0195" w:rsidP="00AA0195">
            <w:pPr>
              <w:jc w:val="center"/>
              <w:rPr>
                <w:rFonts w:ascii="Verdana" w:hAnsi="Verdana"/>
                <w:b/>
                <w:bCs/>
                <w:snapToGrid w:val="0"/>
                <w:sz w:val="20"/>
              </w:rPr>
            </w:pPr>
            <w:r w:rsidRPr="00110CD9">
              <w:rPr>
                <w:rFonts w:ascii="Verdana" w:hAnsi="Verdana"/>
                <w:b/>
                <w:bCs/>
                <w:snapToGrid w:val="0"/>
                <w:sz w:val="20"/>
              </w:rPr>
              <w:t>Concepto</w:t>
            </w:r>
          </w:p>
          <w:p w:rsidR="00AA0195" w:rsidRPr="00110CD9" w:rsidRDefault="00AA0195" w:rsidP="00AA0195">
            <w:pPr>
              <w:jc w:val="center"/>
              <w:rPr>
                <w:rFonts w:ascii="Verdana" w:hAnsi="Verdana"/>
                <w:b/>
                <w:bCs/>
                <w:sz w:val="20"/>
              </w:rPr>
            </w:pPr>
          </w:p>
        </w:tc>
        <w:tc>
          <w:tcPr>
            <w:tcW w:w="1282" w:type="dxa"/>
            <w:vAlign w:val="center"/>
            <w:hideMark/>
          </w:tcPr>
          <w:p w:rsidR="00AA0195" w:rsidRPr="00110CD9" w:rsidRDefault="00AA0195" w:rsidP="00F86E34">
            <w:pPr>
              <w:jc w:val="center"/>
              <w:rPr>
                <w:rFonts w:ascii="Verdana" w:hAnsi="Verdana"/>
                <w:b/>
                <w:bCs/>
                <w:snapToGrid w:val="0"/>
                <w:sz w:val="20"/>
              </w:rPr>
            </w:pPr>
            <w:r w:rsidRPr="00110CD9">
              <w:rPr>
                <w:rFonts w:ascii="Verdana" w:hAnsi="Verdana"/>
                <w:b/>
                <w:bCs/>
                <w:snapToGrid w:val="0"/>
                <w:sz w:val="20"/>
              </w:rPr>
              <w:t>Importe</w:t>
            </w:r>
          </w:p>
          <w:p w:rsidR="00AA0195" w:rsidRPr="00110CD9" w:rsidRDefault="00AA0195" w:rsidP="00F86E34">
            <w:pPr>
              <w:jc w:val="center"/>
              <w:rPr>
                <w:rFonts w:ascii="Verdana" w:hAnsi="Verdana"/>
                <w:b/>
                <w:bCs/>
                <w:sz w:val="20"/>
              </w:rPr>
            </w:pPr>
          </w:p>
        </w:tc>
      </w:tr>
      <w:tr w:rsidR="00AA0195" w:rsidRPr="00110CD9" w:rsidTr="00AA0195">
        <w:trPr>
          <w:trHeight w:val="594"/>
          <w:jc w:val="center"/>
        </w:trPr>
        <w:tc>
          <w:tcPr>
            <w:tcW w:w="7836" w:type="dxa"/>
            <w:tcBorders>
              <w:top w:val="nil"/>
            </w:tcBorders>
            <w:vAlign w:val="center"/>
            <w:hideMark/>
          </w:tcPr>
          <w:p w:rsidR="00AA0195" w:rsidRPr="00110CD9" w:rsidRDefault="00AA0195" w:rsidP="00F86E34">
            <w:pPr>
              <w:numPr>
                <w:ilvl w:val="0"/>
                <w:numId w:val="84"/>
              </w:numPr>
              <w:spacing w:line="360" w:lineRule="auto"/>
              <w:ind w:left="714" w:hanging="357"/>
              <w:rPr>
                <w:rFonts w:ascii="Verdana" w:hAnsi="Verdana"/>
                <w:sz w:val="20"/>
              </w:rPr>
            </w:pPr>
            <w:r w:rsidRPr="00110CD9">
              <w:rPr>
                <w:rFonts w:ascii="Verdana" w:hAnsi="Verdana"/>
                <w:snapToGrid w:val="0"/>
                <w:sz w:val="20"/>
              </w:rPr>
              <w:t>Por metro cúbico descargado con PH (potencial de hidrógeno) fuera del rango permisible de 5.5 a 10.00</w:t>
            </w:r>
          </w:p>
        </w:tc>
        <w:tc>
          <w:tcPr>
            <w:tcW w:w="1282" w:type="dxa"/>
            <w:tcBorders>
              <w:top w:val="nil"/>
            </w:tcBorders>
            <w:vAlign w:val="center"/>
            <w:hideMark/>
          </w:tcPr>
          <w:p w:rsidR="00AA0195" w:rsidRPr="00110CD9" w:rsidRDefault="00AA0195" w:rsidP="00F86E34">
            <w:pPr>
              <w:jc w:val="center"/>
              <w:rPr>
                <w:rFonts w:ascii="Verdana" w:hAnsi="Verdana"/>
                <w:sz w:val="20"/>
              </w:rPr>
            </w:pPr>
            <w:r w:rsidRPr="00110CD9">
              <w:rPr>
                <w:rFonts w:ascii="Verdana" w:hAnsi="Verdana"/>
                <w:sz w:val="20"/>
              </w:rPr>
              <w:t>$0.28</w:t>
            </w:r>
          </w:p>
        </w:tc>
      </w:tr>
      <w:tr w:rsidR="00AA0195" w:rsidRPr="00110CD9" w:rsidTr="00AA0195">
        <w:trPr>
          <w:trHeight w:val="883"/>
          <w:jc w:val="center"/>
        </w:trPr>
        <w:tc>
          <w:tcPr>
            <w:tcW w:w="7836" w:type="dxa"/>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napToGrid w:val="0"/>
                <w:sz w:val="20"/>
                <w:lang w:val="es-ES"/>
              </w:rPr>
              <w:t>Por kilogramo de Demanda Química de Oxígeno (DQO), que exceda los límites de 825 miligramos por litro de concentración en el agua residual</w:t>
            </w:r>
          </w:p>
        </w:tc>
        <w:tc>
          <w:tcPr>
            <w:tcW w:w="1282" w:type="dxa"/>
            <w:tcBorders>
              <w:top w:val="nil"/>
            </w:tcBorders>
            <w:vAlign w:val="center"/>
            <w:hideMark/>
          </w:tcPr>
          <w:p w:rsidR="00AA0195" w:rsidRDefault="00AA0195" w:rsidP="00F86E34">
            <w:pPr>
              <w:jc w:val="center"/>
              <w:rPr>
                <w:rFonts w:ascii="Verdana" w:hAnsi="Verdana"/>
                <w:sz w:val="20"/>
              </w:rPr>
            </w:pPr>
          </w:p>
          <w:p w:rsidR="00F86E34" w:rsidRPr="00110CD9" w:rsidRDefault="00F86E34"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$2.10</w:t>
            </w:r>
          </w:p>
        </w:tc>
      </w:tr>
      <w:tr w:rsidR="00AA0195" w:rsidRPr="00110CD9" w:rsidTr="00AA0195">
        <w:trPr>
          <w:trHeight w:val="883"/>
          <w:jc w:val="center"/>
        </w:trPr>
        <w:tc>
          <w:tcPr>
            <w:tcW w:w="7836" w:type="dxa"/>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z w:val="20"/>
                <w:lang w:val="es-ES"/>
              </w:rPr>
              <w:t>Por kilogramo de Sólidos Suspendidos Totales (SST), que exceda los límites de 150 miligramos por litro de concentración en el agua residual</w:t>
            </w:r>
          </w:p>
        </w:tc>
        <w:tc>
          <w:tcPr>
            <w:tcW w:w="1282" w:type="dxa"/>
            <w:tcBorders>
              <w:top w:val="nil"/>
            </w:tcBorders>
            <w:vAlign w:val="center"/>
            <w:hideMark/>
          </w:tcPr>
          <w:p w:rsidR="00F86E34" w:rsidRDefault="00F86E34" w:rsidP="00F86E34">
            <w:pPr>
              <w:jc w:val="center"/>
              <w:rPr>
                <w:rFonts w:ascii="Verdana" w:hAnsi="Verdana"/>
                <w:sz w:val="20"/>
              </w:rPr>
            </w:pPr>
          </w:p>
          <w:p w:rsidR="00F86E34" w:rsidRDefault="00F86E34" w:rsidP="00F86E34">
            <w:pPr>
              <w:jc w:val="center"/>
              <w:rPr>
                <w:rFonts w:ascii="Verdana" w:hAnsi="Verdana"/>
                <w:sz w:val="20"/>
              </w:rPr>
            </w:pPr>
          </w:p>
          <w:p w:rsidR="00AA0195" w:rsidRPr="00110CD9" w:rsidRDefault="00AA0195" w:rsidP="00F86E34">
            <w:pPr>
              <w:jc w:val="center"/>
              <w:rPr>
                <w:rFonts w:ascii="Verdana" w:hAnsi="Verdana"/>
                <w:sz w:val="20"/>
              </w:rPr>
            </w:pPr>
            <w:r w:rsidRPr="00110CD9">
              <w:rPr>
                <w:rFonts w:ascii="Verdana" w:hAnsi="Verdana"/>
                <w:sz w:val="20"/>
              </w:rPr>
              <w:t>$2.30</w:t>
            </w:r>
          </w:p>
        </w:tc>
      </w:tr>
      <w:tr w:rsidR="00AA0195" w:rsidRPr="00110CD9" w:rsidTr="00AA0195">
        <w:trPr>
          <w:trHeight w:val="414"/>
          <w:jc w:val="center"/>
        </w:trPr>
        <w:tc>
          <w:tcPr>
            <w:tcW w:w="7836" w:type="dxa"/>
            <w:vMerge w:val="restart"/>
            <w:tcBorders>
              <w:top w:val="nil"/>
            </w:tcBorders>
            <w:vAlign w:val="center"/>
            <w:hideMark/>
          </w:tcPr>
          <w:p w:rsidR="00AA0195" w:rsidRPr="00110CD9" w:rsidRDefault="00AA0195" w:rsidP="004F3BE6">
            <w:pPr>
              <w:numPr>
                <w:ilvl w:val="0"/>
                <w:numId w:val="84"/>
              </w:numPr>
              <w:spacing w:line="360" w:lineRule="auto"/>
              <w:ind w:left="714" w:hanging="357"/>
              <w:jc w:val="both"/>
              <w:rPr>
                <w:rFonts w:ascii="Verdana" w:hAnsi="Verdana"/>
                <w:sz w:val="20"/>
              </w:rPr>
            </w:pPr>
            <w:r w:rsidRPr="00110CD9">
              <w:rPr>
                <w:rFonts w:ascii="Verdana" w:hAnsi="Verdana"/>
                <w:snapToGrid w:val="0"/>
                <w:sz w:val="20"/>
                <w:lang w:val="es-ES"/>
              </w:rPr>
              <w:t>Por kilogramo de Grasas y Aceites (G y A) que exceda los 150 miligramos de concentración en el agua residual</w:t>
            </w:r>
          </w:p>
        </w:tc>
        <w:tc>
          <w:tcPr>
            <w:tcW w:w="1282" w:type="dxa"/>
            <w:vMerge w:val="restart"/>
            <w:tcBorders>
              <w:top w:val="nil"/>
            </w:tcBorders>
            <w:vAlign w:val="center"/>
            <w:hideMark/>
          </w:tcPr>
          <w:p w:rsidR="00AA0195" w:rsidRPr="00110CD9" w:rsidRDefault="00AA0195" w:rsidP="00F86E34">
            <w:pPr>
              <w:jc w:val="center"/>
              <w:rPr>
                <w:rFonts w:ascii="Verdana" w:hAnsi="Verdana"/>
                <w:sz w:val="20"/>
              </w:rPr>
            </w:pPr>
            <w:r w:rsidRPr="00110CD9">
              <w:rPr>
                <w:rFonts w:ascii="Verdana" w:hAnsi="Verdana"/>
                <w:sz w:val="20"/>
              </w:rPr>
              <w:t>$0.39</w:t>
            </w:r>
          </w:p>
        </w:tc>
      </w:tr>
      <w:tr w:rsidR="00AA0195" w:rsidRPr="00110CD9" w:rsidTr="00AA0195">
        <w:trPr>
          <w:trHeight w:val="517"/>
          <w:jc w:val="center"/>
        </w:trPr>
        <w:tc>
          <w:tcPr>
            <w:tcW w:w="7836" w:type="dxa"/>
            <w:vMerge/>
            <w:tcBorders>
              <w:top w:val="nil"/>
            </w:tcBorders>
            <w:vAlign w:val="center"/>
            <w:hideMark/>
          </w:tcPr>
          <w:p w:rsidR="00AA0195" w:rsidRPr="00110CD9" w:rsidRDefault="00AA0195" w:rsidP="00AA0195">
            <w:pPr>
              <w:rPr>
                <w:rFonts w:ascii="Verdana" w:hAnsi="Verdana"/>
                <w:sz w:val="20"/>
              </w:rPr>
            </w:pPr>
          </w:p>
        </w:tc>
        <w:tc>
          <w:tcPr>
            <w:tcW w:w="1282" w:type="dxa"/>
            <w:vMerge/>
            <w:tcBorders>
              <w:top w:val="nil"/>
            </w:tcBorders>
            <w:vAlign w:val="center"/>
            <w:hideMark/>
          </w:tcPr>
          <w:p w:rsidR="00AA0195" w:rsidRPr="00110CD9" w:rsidRDefault="00AA0195" w:rsidP="00AA0195">
            <w:pPr>
              <w:jc w:val="right"/>
              <w:rPr>
                <w:rFonts w:ascii="Verdana" w:hAnsi="Verdana"/>
                <w:sz w:val="20"/>
              </w:rPr>
            </w:pPr>
          </w:p>
        </w:tc>
      </w:tr>
    </w:tbl>
    <w:p w:rsidR="009B6816" w:rsidRDefault="009B6816" w:rsidP="009B6816">
      <w:pPr>
        <w:pStyle w:val="Textoindependiente"/>
        <w:ind w:left="709"/>
        <w:rPr>
          <w:rFonts w:ascii="Verdana" w:hAnsi="Verdana"/>
          <w:bCs w:val="0"/>
          <w:sz w:val="20"/>
        </w:rPr>
      </w:pPr>
    </w:p>
    <w:p w:rsidR="00AA0195" w:rsidRPr="00110CD9" w:rsidRDefault="00AA0195" w:rsidP="004F3BE6">
      <w:pPr>
        <w:pStyle w:val="Textoindependiente"/>
        <w:numPr>
          <w:ilvl w:val="0"/>
          <w:numId w:val="76"/>
        </w:numPr>
        <w:ind w:left="709" w:hanging="709"/>
        <w:rPr>
          <w:rFonts w:ascii="Verdana" w:hAnsi="Verdana"/>
          <w:bCs w:val="0"/>
          <w:sz w:val="20"/>
        </w:rPr>
      </w:pPr>
      <w:r w:rsidRPr="00110CD9">
        <w:rPr>
          <w:rFonts w:ascii="Verdana" w:hAnsi="Verdana"/>
          <w:bCs w:val="0"/>
          <w:sz w:val="20"/>
        </w:rPr>
        <w:t>Incorporación individual:</w:t>
      </w:r>
    </w:p>
    <w:p w:rsidR="00AA0195" w:rsidRPr="00110CD9" w:rsidRDefault="00AA0195" w:rsidP="00AA0195">
      <w:pPr>
        <w:pStyle w:val="Textoindependiente"/>
        <w:spacing w:line="360" w:lineRule="auto"/>
        <w:ind w:firstLine="708"/>
        <w:rPr>
          <w:rFonts w:ascii="Verdana" w:hAnsi="Verdana"/>
          <w:b w:val="0"/>
          <w:sz w:val="20"/>
        </w:rPr>
      </w:pPr>
    </w:p>
    <w:p w:rsidR="00AA0195" w:rsidRDefault="00AA0195" w:rsidP="00AA0195">
      <w:pPr>
        <w:pStyle w:val="Textoindependiente"/>
        <w:spacing w:line="360" w:lineRule="auto"/>
        <w:ind w:firstLine="708"/>
        <w:rPr>
          <w:rFonts w:ascii="Verdana" w:hAnsi="Verdana"/>
          <w:b w:val="0"/>
          <w:sz w:val="20"/>
        </w:rPr>
      </w:pPr>
      <w:r w:rsidRPr="00110CD9">
        <w:rPr>
          <w:rFonts w:ascii="Verdana" w:hAnsi="Verdana"/>
          <w:b w:val="0"/>
          <w:sz w:val="20"/>
        </w:rPr>
        <w:t>Tratándose de división de lotes para construcción de vivienda unifamiliar, así como la incorporación de una vivienda que pretenda incorporar un particular, se cobrará un importe por incorporación a las redes de agua potable y drenaje de acuerdo a la siguiente tabla:</w:t>
      </w:r>
    </w:p>
    <w:p w:rsidR="00EB1591" w:rsidRPr="00110CD9" w:rsidRDefault="00EB1591" w:rsidP="00AA0195">
      <w:pPr>
        <w:pStyle w:val="Textoindependiente"/>
        <w:spacing w:line="360" w:lineRule="auto"/>
        <w:ind w:firstLine="708"/>
        <w:rPr>
          <w:rFonts w:ascii="Verdana" w:hAnsi="Verdana"/>
          <w:b w:val="0"/>
          <w:sz w:val="20"/>
        </w:rPr>
      </w:pPr>
    </w:p>
    <w:tbl>
      <w:tblPr>
        <w:tblW w:w="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2"/>
        <w:gridCol w:w="1489"/>
        <w:gridCol w:w="1315"/>
        <w:gridCol w:w="1389"/>
      </w:tblGrid>
      <w:tr w:rsidR="00AA0195" w:rsidRPr="00110CD9" w:rsidTr="00AA0195">
        <w:trPr>
          <w:trHeight w:val="525"/>
          <w:jc w:val="center"/>
        </w:trPr>
        <w:tc>
          <w:tcPr>
            <w:tcW w:w="2582" w:type="dxa"/>
            <w:vAlign w:val="bottom"/>
            <w:hideMark/>
          </w:tcPr>
          <w:p w:rsidR="00AA0195" w:rsidRPr="00110CD9" w:rsidRDefault="00AA0195" w:rsidP="00AA0195">
            <w:pPr>
              <w:jc w:val="center"/>
              <w:rPr>
                <w:rFonts w:ascii="Verdana" w:hAnsi="Verdana"/>
                <w:b/>
                <w:bCs/>
                <w:sz w:val="20"/>
                <w:lang w:eastAsia="es-MX"/>
              </w:rPr>
            </w:pPr>
            <w:r w:rsidRPr="00110CD9">
              <w:rPr>
                <w:rFonts w:ascii="Verdana" w:hAnsi="Verdana"/>
                <w:b/>
                <w:bCs/>
                <w:sz w:val="20"/>
                <w:lang w:eastAsia="es-MX"/>
              </w:rPr>
              <w:t>Tipo de vivienda</w:t>
            </w:r>
          </w:p>
        </w:tc>
        <w:tc>
          <w:tcPr>
            <w:tcW w:w="1489"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Agua potable</w:t>
            </w:r>
          </w:p>
        </w:tc>
        <w:tc>
          <w:tcPr>
            <w:tcW w:w="1315"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Drenaje</w:t>
            </w:r>
          </w:p>
        </w:tc>
        <w:tc>
          <w:tcPr>
            <w:tcW w:w="1389" w:type="dxa"/>
            <w:vAlign w:val="bottom"/>
            <w:hideMark/>
          </w:tcPr>
          <w:p w:rsidR="00AA0195" w:rsidRPr="00110CD9" w:rsidRDefault="00AA0195" w:rsidP="009B6816">
            <w:pPr>
              <w:jc w:val="center"/>
              <w:rPr>
                <w:rFonts w:ascii="Verdana" w:hAnsi="Verdana"/>
                <w:b/>
                <w:bCs/>
                <w:sz w:val="20"/>
                <w:lang w:eastAsia="es-MX"/>
              </w:rPr>
            </w:pPr>
            <w:r w:rsidRPr="00110CD9">
              <w:rPr>
                <w:rFonts w:ascii="Verdana" w:hAnsi="Verdana"/>
                <w:b/>
                <w:bCs/>
                <w:sz w:val="20"/>
                <w:lang w:eastAsia="es-MX"/>
              </w:rPr>
              <w:t>Importe total</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Popular</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$1,783.50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$431.70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$2,215.20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Interés social</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$2,380.30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$616.50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$2,996.80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 xml:space="preserve">Residencial </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$4,415.60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$1,214.70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$5,630.30</w:t>
            </w:r>
          </w:p>
        </w:tc>
      </w:tr>
      <w:tr w:rsidR="00AA0195" w:rsidRPr="00110CD9" w:rsidTr="00AA0195">
        <w:trPr>
          <w:trHeight w:val="307"/>
          <w:jc w:val="center"/>
        </w:trPr>
        <w:tc>
          <w:tcPr>
            <w:tcW w:w="2582" w:type="dxa"/>
            <w:hideMark/>
          </w:tcPr>
          <w:p w:rsidR="00AA0195" w:rsidRPr="00110CD9" w:rsidRDefault="00AA0195" w:rsidP="004F3BE6">
            <w:pPr>
              <w:pStyle w:val="Prrafodelista"/>
              <w:numPr>
                <w:ilvl w:val="0"/>
                <w:numId w:val="118"/>
              </w:numPr>
              <w:rPr>
                <w:rFonts w:ascii="Verdana" w:hAnsi="Verdana"/>
                <w:b/>
                <w:bCs/>
                <w:sz w:val="20"/>
                <w:lang w:eastAsia="es-MX"/>
              </w:rPr>
            </w:pPr>
            <w:r w:rsidRPr="00110CD9">
              <w:rPr>
                <w:rFonts w:ascii="Verdana" w:hAnsi="Verdana"/>
                <w:sz w:val="20"/>
                <w:lang w:eastAsia="es-MX"/>
              </w:rPr>
              <w:t>Campestre</w:t>
            </w:r>
          </w:p>
        </w:tc>
        <w:tc>
          <w:tcPr>
            <w:tcW w:w="14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$7,121.00</w:t>
            </w:r>
          </w:p>
        </w:tc>
        <w:tc>
          <w:tcPr>
            <w:tcW w:w="1315"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$0.00</w:t>
            </w:r>
          </w:p>
        </w:tc>
        <w:tc>
          <w:tcPr>
            <w:tcW w:w="1389" w:type="dxa"/>
            <w:noWrap/>
            <w:vAlign w:val="center"/>
            <w:hideMark/>
          </w:tcPr>
          <w:p w:rsidR="00AA0195" w:rsidRPr="00110CD9" w:rsidRDefault="00AA0195" w:rsidP="009B6816">
            <w:pPr>
              <w:jc w:val="center"/>
              <w:rPr>
                <w:rFonts w:ascii="Verdana" w:hAnsi="Verdana"/>
                <w:sz w:val="20"/>
              </w:rPr>
            </w:pPr>
            <w:r w:rsidRPr="00110CD9">
              <w:rPr>
                <w:rFonts w:ascii="Verdana" w:hAnsi="Verdana"/>
                <w:sz w:val="20"/>
              </w:rPr>
              <w:t>$7,121.00</w:t>
            </w:r>
          </w:p>
        </w:tc>
      </w:tr>
    </w:tbl>
    <w:p w:rsidR="00AD625E" w:rsidRDefault="00AD625E" w:rsidP="00AA0195">
      <w:pPr>
        <w:pStyle w:val="Textoindependiente"/>
        <w:spacing w:line="360" w:lineRule="auto"/>
        <w:ind w:left="709"/>
        <w:rPr>
          <w:rFonts w:ascii="Verdana" w:hAnsi="Verdana"/>
          <w:b w:val="0"/>
          <w:snapToGrid w:val="0"/>
          <w:sz w:val="20"/>
          <w:lang w:val="es-ES"/>
        </w:rPr>
      </w:pPr>
    </w:p>
    <w:p w:rsidR="005C0398" w:rsidRPr="005C0398" w:rsidRDefault="005C0398" w:rsidP="005C0398">
      <w:pPr>
        <w:spacing w:line="360" w:lineRule="auto"/>
        <w:ind w:firstLine="708"/>
        <w:jc w:val="center"/>
        <w:rPr>
          <w:rFonts w:ascii="Verdana" w:hAnsi="Verdana"/>
          <w:b/>
          <w:sz w:val="20"/>
        </w:rPr>
      </w:pPr>
      <w:r w:rsidRPr="005C0398">
        <w:rPr>
          <w:rFonts w:ascii="Verdana" w:hAnsi="Verdana"/>
          <w:b/>
          <w:sz w:val="20"/>
        </w:rPr>
        <w:t>SECCIÓN SEGUNDA</w:t>
      </w:r>
    </w:p>
    <w:p w:rsidR="005C0398" w:rsidRDefault="005C0398" w:rsidP="000B4FE1">
      <w:pPr>
        <w:ind w:firstLine="709"/>
        <w:jc w:val="center"/>
        <w:rPr>
          <w:rFonts w:ascii="Verdana" w:hAnsi="Verdana"/>
          <w:b/>
          <w:sz w:val="20"/>
        </w:rPr>
      </w:pPr>
      <w:r w:rsidRPr="005C0398">
        <w:rPr>
          <w:rFonts w:ascii="Verdana" w:hAnsi="Verdana"/>
          <w:b/>
          <w:sz w:val="20"/>
        </w:rPr>
        <w:t>POR SERVICIOS DE AGUA POTABLE, DRENAJE, ALCANTARILLADO, TRATAMIENTO Y DISPOSICIÓN DE SUS AGUAS RESIDUALES</w:t>
      </w:r>
      <w:r w:rsidR="0074112D">
        <w:rPr>
          <w:rFonts w:ascii="Verdana" w:hAnsi="Verdana"/>
          <w:b/>
          <w:sz w:val="20"/>
        </w:rPr>
        <w:t>,</w:t>
      </w:r>
      <w:r w:rsidRPr="005C0398">
        <w:rPr>
          <w:rFonts w:ascii="Verdana" w:hAnsi="Verdana"/>
          <w:b/>
          <w:sz w:val="20"/>
        </w:rPr>
        <w:t xml:space="preserve"> PRESTADOS POR EL SISTEMA DE AGUA POTABLE, ALCANTARILLADO Y SANEAMIENTO DE LA COMUN</w:t>
      </w:r>
      <w:r w:rsidR="000B4FE1">
        <w:rPr>
          <w:rFonts w:ascii="Verdana" w:hAnsi="Verdana"/>
          <w:b/>
          <w:sz w:val="20"/>
        </w:rPr>
        <w:t>IDAD DE VALTIERRILLA, MUNICIPIO</w:t>
      </w:r>
      <w:r w:rsidRPr="005C0398">
        <w:rPr>
          <w:rFonts w:ascii="Verdana" w:hAnsi="Verdana"/>
          <w:b/>
          <w:sz w:val="20"/>
        </w:rPr>
        <w:t xml:space="preserve"> DE SALAMANCA, GUANAJUATO</w:t>
      </w:r>
    </w:p>
    <w:p w:rsidR="000B4FE1" w:rsidRPr="005C0398" w:rsidRDefault="000B4FE1" w:rsidP="000B4FE1">
      <w:pPr>
        <w:ind w:firstLine="709"/>
        <w:jc w:val="center"/>
        <w:rPr>
          <w:rFonts w:ascii="Verdana" w:hAnsi="Verdana"/>
          <w:b/>
          <w:sz w:val="20"/>
        </w:rPr>
      </w:pPr>
    </w:p>
    <w:p w:rsidR="008D6EC1" w:rsidRDefault="008D6EC1" w:rsidP="00F22F5C">
      <w:pPr>
        <w:spacing w:line="360" w:lineRule="auto"/>
        <w:ind w:firstLine="708"/>
        <w:jc w:val="both"/>
        <w:rPr>
          <w:rFonts w:ascii="Verdana" w:hAnsi="Verdana"/>
          <w:b/>
          <w:sz w:val="20"/>
        </w:rPr>
      </w:pPr>
    </w:p>
    <w:p w:rsidR="00F22F5C" w:rsidRPr="00566FAA" w:rsidRDefault="00F22F5C" w:rsidP="00F22F5C">
      <w:pPr>
        <w:spacing w:line="360" w:lineRule="auto"/>
        <w:ind w:firstLine="708"/>
        <w:jc w:val="both"/>
        <w:rPr>
          <w:rFonts w:ascii="Verdana" w:hAnsi="Verdana"/>
          <w:sz w:val="20"/>
        </w:rPr>
      </w:pPr>
      <w:r w:rsidRPr="00566FAA">
        <w:rPr>
          <w:rFonts w:ascii="Verdana" w:hAnsi="Verdana"/>
          <w:b/>
          <w:sz w:val="20"/>
        </w:rPr>
        <w:t>Artículo 15.</w:t>
      </w:r>
      <w:r w:rsidRPr="00566FAA">
        <w:rPr>
          <w:rFonts w:ascii="Verdana" w:hAnsi="Verdana"/>
          <w:sz w:val="20"/>
        </w:rPr>
        <w:t xml:space="preserve"> Las contraprestaciones correspondientes a los servicios públicos de agua potable, drenaje, alcantarillado, tratamiento y disposición final de </w:t>
      </w:r>
      <w:r w:rsidR="0074112D">
        <w:rPr>
          <w:rFonts w:ascii="Verdana" w:hAnsi="Verdana"/>
          <w:sz w:val="20"/>
        </w:rPr>
        <w:t xml:space="preserve">sus </w:t>
      </w:r>
      <w:r w:rsidRPr="00566FAA">
        <w:rPr>
          <w:rFonts w:ascii="Verdana" w:hAnsi="Verdana"/>
          <w:sz w:val="20"/>
        </w:rPr>
        <w:t>aguas residuales, se pagarán mensualmente conforme a la siguiente:</w:t>
      </w:r>
    </w:p>
    <w:p w:rsidR="00AD625E" w:rsidRDefault="00AD625E" w:rsidP="00F22F5C">
      <w:pPr>
        <w:rPr>
          <w:rFonts w:ascii="Verdana" w:hAnsi="Verdana"/>
          <w:bCs/>
          <w:sz w:val="20"/>
          <w:lang w:val="es-ES"/>
        </w:rPr>
      </w:pPr>
    </w:p>
    <w:p w:rsidR="00DD2EB0" w:rsidRDefault="00DD2EB0" w:rsidP="00F22F5C">
      <w:pPr>
        <w:rPr>
          <w:rFonts w:ascii="Verdana" w:hAnsi="Verdana"/>
          <w:bCs/>
          <w:sz w:val="20"/>
          <w:lang w:val="es-ES"/>
        </w:rPr>
      </w:pPr>
    </w:p>
    <w:p w:rsidR="00DD2EB0" w:rsidRDefault="00DD2EB0" w:rsidP="00F22F5C">
      <w:pPr>
        <w:rPr>
          <w:rFonts w:ascii="Verdana" w:hAnsi="Verdana"/>
          <w:bCs/>
          <w:sz w:val="20"/>
          <w:lang w:val="es-ES"/>
        </w:rPr>
      </w:pPr>
    </w:p>
    <w:p w:rsidR="00632596" w:rsidRPr="00566FAA" w:rsidRDefault="00632596" w:rsidP="00F22F5C">
      <w:pPr>
        <w:rPr>
          <w:rFonts w:ascii="Verdana" w:hAnsi="Verdana"/>
          <w:bCs/>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l.</w:t>
      </w:r>
      <w:r w:rsidRPr="00566FAA">
        <w:rPr>
          <w:rFonts w:ascii="Verdana" w:hAnsi="Verdana"/>
          <w:bCs/>
          <w:sz w:val="20"/>
          <w:lang w:val="es-ES"/>
        </w:rPr>
        <w:tab/>
      </w:r>
      <w:r w:rsidRPr="00566FAA">
        <w:rPr>
          <w:rFonts w:ascii="Verdana" w:hAnsi="Verdana"/>
          <w:b/>
          <w:bCs/>
          <w:sz w:val="20"/>
          <w:lang w:val="es-ES"/>
        </w:rPr>
        <w:t>Tarifa servicio medido de agua potable:</w:t>
      </w:r>
    </w:p>
    <w:p w:rsidR="00F22F5C" w:rsidRPr="00566FAA" w:rsidRDefault="00F22F5C" w:rsidP="00F22F5C">
      <w:pPr>
        <w:rPr>
          <w:rFonts w:ascii="Verdana" w:hAnsi="Verdana"/>
          <w:bCs/>
          <w:sz w:val="20"/>
          <w:lang w:val="es-ES"/>
        </w:rPr>
      </w:pPr>
    </w:p>
    <w:p w:rsidR="00F22F5C" w:rsidRPr="00566FAA" w:rsidRDefault="00F22F5C" w:rsidP="004F3BE6">
      <w:pPr>
        <w:numPr>
          <w:ilvl w:val="0"/>
          <w:numId w:val="119"/>
        </w:numPr>
        <w:contextualSpacing/>
        <w:rPr>
          <w:rFonts w:ascii="Verdana" w:hAnsi="Verdana"/>
          <w:b/>
          <w:sz w:val="20"/>
          <w:lang w:val="es-ES"/>
        </w:rPr>
      </w:pPr>
      <w:r w:rsidRPr="00566FAA">
        <w:rPr>
          <w:rFonts w:ascii="Verdana" w:hAnsi="Verdana"/>
          <w:b/>
          <w:sz w:val="20"/>
          <w:lang w:val="es-ES"/>
        </w:rPr>
        <w:t>Tarifa doméstica pobreza extrema: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9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712"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9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s="Calibri"/>
                <w:color w:val="000000"/>
                <w:sz w:val="20"/>
              </w:rPr>
              <w:t xml:space="preserve">65.49 </w:t>
            </w:r>
          </w:p>
          <w:p w:rsidR="00F22F5C" w:rsidRPr="00F86E34" w:rsidRDefault="00F22F5C" w:rsidP="00F22F5C">
            <w:pPr>
              <w:jc w:val="center"/>
              <w:rPr>
                <w:rFonts w:ascii="Verdana" w:hAnsi="Verdana"/>
                <w:sz w:val="20"/>
                <w:lang w:val="es-ES"/>
              </w:rPr>
            </w:pPr>
          </w:p>
        </w:tc>
        <w:tc>
          <w:tcPr>
            <w:tcW w:w="1712" w:type="pct"/>
          </w:tcPr>
          <w:p w:rsidR="00F22F5C" w:rsidRPr="00F86E34" w:rsidRDefault="00F22F5C" w:rsidP="00F22F5C">
            <w:pPr>
              <w:jc w:val="center"/>
              <w:rPr>
                <w:rFonts w:ascii="Verdana" w:hAnsi="Verdana"/>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6.31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6.94</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8.66</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10.40</w:t>
            </w:r>
          </w:p>
        </w:tc>
      </w:tr>
    </w:tbl>
    <w:p w:rsidR="00F22F5C" w:rsidRPr="00F86E34" w:rsidRDefault="00F22F5C" w:rsidP="004F3BE6">
      <w:pPr>
        <w:numPr>
          <w:ilvl w:val="0"/>
          <w:numId w:val="119"/>
        </w:numPr>
        <w:contextualSpacing/>
        <w:rPr>
          <w:rFonts w:ascii="Verdana" w:hAnsi="Verdana"/>
          <w:b/>
          <w:sz w:val="20"/>
          <w:lang w:val="es-ES"/>
        </w:rPr>
      </w:pPr>
      <w:r w:rsidRPr="00F86E34">
        <w:rPr>
          <w:rFonts w:ascii="Verdana" w:hAnsi="Verdana"/>
          <w:b/>
          <w:sz w:val="20"/>
          <w:lang w:val="es-ES"/>
        </w:rPr>
        <w:t>Tarifa doméstica media:</w:t>
      </w:r>
    </w:p>
    <w:tbl>
      <w:tblPr>
        <w:tblW w:w="5000" w:type="pct"/>
        <w:jc w:val="center"/>
        <w:tblCellMar>
          <w:left w:w="70" w:type="dxa"/>
          <w:right w:w="70" w:type="dxa"/>
        </w:tblCellMar>
        <w:tblLook w:val="0000" w:firstRow="0" w:lastRow="0" w:firstColumn="0" w:lastColumn="0" w:noHBand="0" w:noVBand="0"/>
      </w:tblPr>
      <w:tblGrid>
        <w:gridCol w:w="4582"/>
        <w:gridCol w:w="1976"/>
        <w:gridCol w:w="3414"/>
      </w:tblGrid>
      <w:tr w:rsidR="00F22F5C" w:rsidRPr="00F86E34" w:rsidTr="00F22F5C">
        <w:trPr>
          <w:cantSplit/>
          <w:trHeight w:val="309"/>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9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712"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9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s="Calibri"/>
                <w:color w:val="000000"/>
                <w:sz w:val="20"/>
              </w:rPr>
              <w:t xml:space="preserve">81.86 </w:t>
            </w:r>
          </w:p>
          <w:p w:rsidR="00F22F5C" w:rsidRPr="00F86E34" w:rsidRDefault="00F22F5C" w:rsidP="00F525B4">
            <w:pPr>
              <w:jc w:val="center"/>
              <w:rPr>
                <w:rFonts w:ascii="Verdana" w:hAnsi="Verdana"/>
                <w:sz w:val="20"/>
                <w:lang w:val="es-ES"/>
              </w:rPr>
            </w:pPr>
          </w:p>
        </w:tc>
        <w:tc>
          <w:tcPr>
            <w:tcW w:w="1712" w:type="pct"/>
          </w:tcPr>
          <w:p w:rsidR="00F22F5C" w:rsidRPr="00F86E34" w:rsidRDefault="00F22F5C" w:rsidP="00F22F5C">
            <w:pPr>
              <w:jc w:val="center"/>
              <w:rPr>
                <w:rFonts w:ascii="Verdana" w:hAnsi="Verdana"/>
                <w:b/>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6.31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6.94</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8.66</w:t>
            </w:r>
          </w:p>
        </w:tc>
      </w:tr>
      <w:tr w:rsidR="004A3C1C" w:rsidRPr="00F86E34" w:rsidTr="004A3C1C">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991" w:type="pct"/>
          </w:tcPr>
          <w:p w:rsidR="004A3C1C" w:rsidRPr="00F86E34" w:rsidRDefault="004A3C1C" w:rsidP="004A3C1C">
            <w:pPr>
              <w:jc w:val="center"/>
              <w:rPr>
                <w:rFonts w:ascii="Verdana" w:hAnsi="Verdana"/>
                <w:sz w:val="20"/>
                <w:lang w:val="es-ES"/>
              </w:rPr>
            </w:pPr>
          </w:p>
        </w:tc>
        <w:tc>
          <w:tcPr>
            <w:tcW w:w="17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10.40</w:t>
            </w:r>
          </w:p>
        </w:tc>
      </w:tr>
    </w:tbl>
    <w:p w:rsidR="00F22F5C" w:rsidRPr="00F86E34" w:rsidRDefault="00F22F5C" w:rsidP="00F22F5C">
      <w:pPr>
        <w:rPr>
          <w:rFonts w:ascii="Verdana" w:hAnsi="Verdana"/>
          <w:b/>
          <w:sz w:val="20"/>
          <w:lang w:val="es-ES"/>
        </w:rPr>
      </w:pPr>
      <w:r w:rsidRPr="00566FAA">
        <w:rPr>
          <w:rFonts w:ascii="Verdana" w:hAnsi="Verdana"/>
          <w:b/>
          <w:sz w:val="20"/>
          <w:lang w:val="es-ES"/>
        </w:rPr>
        <w:t xml:space="preserve">c) </w:t>
      </w:r>
      <w:r w:rsidRPr="00F86E34">
        <w:rPr>
          <w:rFonts w:ascii="Verdana" w:hAnsi="Verdana"/>
          <w:b/>
          <w:sz w:val="20"/>
          <w:lang w:val="es-ES"/>
        </w:rPr>
        <w:t xml:space="preserve">Tarifa para </w:t>
      </w:r>
      <w:r w:rsidR="00565152">
        <w:rPr>
          <w:rFonts w:ascii="Verdana" w:hAnsi="Verdana"/>
          <w:b/>
          <w:sz w:val="20"/>
          <w:lang w:val="es-ES"/>
        </w:rPr>
        <w:t>usos</w:t>
      </w:r>
      <w:r w:rsidRPr="00F86E34">
        <w:rPr>
          <w:rFonts w:ascii="Verdana" w:hAnsi="Verdana"/>
          <w:b/>
          <w:sz w:val="20"/>
          <w:lang w:val="es-ES"/>
        </w:rPr>
        <w:t xml:space="preserve"> comerciales y de servicios: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F22F5C" w:rsidRPr="00F86E34" w:rsidRDefault="004A3C1C" w:rsidP="00F86E34">
            <w:pPr>
              <w:jc w:val="center"/>
              <w:rPr>
                <w:rFonts w:ascii="Verdana" w:hAnsi="Verdana"/>
                <w:sz w:val="20"/>
                <w:lang w:val="es-ES"/>
              </w:rPr>
            </w:pPr>
            <w:r w:rsidRPr="00F86E34">
              <w:rPr>
                <w:rFonts w:ascii="Verdana" w:hAnsi="Verdana" w:cs="Calibri"/>
                <w:color w:val="000000"/>
                <w:sz w:val="20"/>
              </w:rPr>
              <w:t xml:space="preserve">112.51 </w:t>
            </w: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6.79</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7.57</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9.48</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11.35</w:t>
            </w:r>
          </w:p>
        </w:tc>
      </w:tr>
    </w:tbl>
    <w:p w:rsidR="00F22F5C" w:rsidRPr="00F86E34" w:rsidRDefault="00F22F5C" w:rsidP="00F22F5C">
      <w:pPr>
        <w:jc w:val="center"/>
        <w:rPr>
          <w:rFonts w:ascii="Verdana" w:hAnsi="Verdana"/>
          <w:sz w:val="20"/>
          <w:lang w:val="es-ES"/>
        </w:rPr>
      </w:pPr>
    </w:p>
    <w:p w:rsidR="00F22F5C" w:rsidRPr="00F86E34" w:rsidRDefault="00F22F5C" w:rsidP="00F22F5C">
      <w:pPr>
        <w:rPr>
          <w:rFonts w:ascii="Verdana" w:hAnsi="Verdana"/>
          <w:b/>
          <w:sz w:val="20"/>
          <w:lang w:val="es-ES"/>
        </w:rPr>
      </w:pPr>
      <w:r w:rsidRPr="00F86E34">
        <w:rPr>
          <w:rFonts w:ascii="Verdana" w:hAnsi="Verdana"/>
          <w:b/>
          <w:sz w:val="20"/>
          <w:lang w:val="es-ES"/>
        </w:rPr>
        <w:t xml:space="preserve">d) Tarifa para </w:t>
      </w:r>
      <w:r w:rsidR="00565152">
        <w:rPr>
          <w:rFonts w:ascii="Verdana" w:hAnsi="Verdana"/>
          <w:b/>
          <w:sz w:val="20"/>
          <w:lang w:val="es-ES"/>
        </w:rPr>
        <w:t>usos</w:t>
      </w:r>
      <w:r w:rsidRPr="00F86E34">
        <w:rPr>
          <w:rFonts w:ascii="Verdana" w:hAnsi="Verdana"/>
          <w:b/>
          <w:sz w:val="20"/>
          <w:lang w:val="es-ES"/>
        </w:rPr>
        <w:t xml:space="preserve"> industriales:</w:t>
      </w:r>
    </w:p>
    <w:tbl>
      <w:tblPr>
        <w:tblW w:w="5000" w:type="pct"/>
        <w:jc w:val="center"/>
        <w:tblCellMar>
          <w:left w:w="70" w:type="dxa"/>
          <w:right w:w="70" w:type="dxa"/>
        </w:tblCellMar>
        <w:tblLook w:val="0000" w:firstRow="0" w:lastRow="0" w:firstColumn="0" w:lastColumn="0" w:noHBand="0" w:noVBand="0"/>
      </w:tblPr>
      <w:tblGrid>
        <w:gridCol w:w="4581"/>
        <w:gridCol w:w="2974"/>
        <w:gridCol w:w="2417"/>
      </w:tblGrid>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F22F5C" w:rsidRPr="00F86E34" w:rsidRDefault="004A3C1C" w:rsidP="00F86E34">
            <w:pPr>
              <w:jc w:val="center"/>
              <w:rPr>
                <w:rFonts w:ascii="Verdana" w:hAnsi="Verdana"/>
                <w:sz w:val="20"/>
                <w:highlight w:val="yellow"/>
                <w:lang w:val="es-ES"/>
              </w:rPr>
            </w:pPr>
            <w:r w:rsidRPr="00F86E34">
              <w:rPr>
                <w:rFonts w:ascii="Verdana" w:hAnsi="Verdana" w:cs="Calibri"/>
                <w:color w:val="000000"/>
                <w:sz w:val="20"/>
              </w:rPr>
              <w:t xml:space="preserve">333.38 </w:t>
            </w: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highlight w:val="yellow"/>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10.09</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11.61</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12.62</w:t>
            </w:r>
          </w:p>
        </w:tc>
      </w:tr>
      <w:tr w:rsidR="004A3C1C" w:rsidRPr="00F86E34" w:rsidTr="00457826">
        <w:trPr>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101</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14.13</w:t>
            </w:r>
          </w:p>
        </w:tc>
      </w:tr>
    </w:tbl>
    <w:p w:rsidR="00F22F5C" w:rsidRPr="00F86E34" w:rsidRDefault="00F22F5C" w:rsidP="00F22F5C">
      <w:pPr>
        <w:rPr>
          <w:rFonts w:ascii="Verdana" w:hAnsi="Verdana"/>
          <w:sz w:val="20"/>
          <w:lang w:val="es-ES"/>
        </w:rPr>
      </w:pPr>
    </w:p>
    <w:p w:rsidR="00F22F5C" w:rsidRPr="00F86E34" w:rsidRDefault="00F22F5C" w:rsidP="00F22F5C">
      <w:pPr>
        <w:rPr>
          <w:rFonts w:ascii="Verdana" w:hAnsi="Verdana"/>
          <w:b/>
          <w:sz w:val="20"/>
          <w:lang w:val="es-ES"/>
        </w:rPr>
      </w:pPr>
      <w:r w:rsidRPr="00F86E34">
        <w:rPr>
          <w:rFonts w:ascii="Verdana" w:hAnsi="Verdana"/>
          <w:b/>
          <w:sz w:val="20"/>
          <w:lang w:val="es-ES"/>
        </w:rPr>
        <w:t>e) Tarifa pública:</w:t>
      </w:r>
    </w:p>
    <w:tbl>
      <w:tblPr>
        <w:tblW w:w="4945" w:type="pct"/>
        <w:jc w:val="center"/>
        <w:tblCellMar>
          <w:left w:w="70" w:type="dxa"/>
          <w:right w:w="70" w:type="dxa"/>
        </w:tblCellMar>
        <w:tblLook w:val="0000" w:firstRow="0" w:lastRow="0" w:firstColumn="0" w:lastColumn="0" w:noHBand="0" w:noVBand="0"/>
      </w:tblPr>
      <w:tblGrid>
        <w:gridCol w:w="4530"/>
        <w:gridCol w:w="2941"/>
        <w:gridCol w:w="2391"/>
      </w:tblGrid>
      <w:tr w:rsidR="00F22F5C" w:rsidRPr="00F86E34" w:rsidTr="00F22F5C">
        <w:trPr>
          <w:cantSplit/>
          <w:trHeight w:val="459"/>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Consumo m</w:t>
            </w:r>
            <w:r w:rsidRPr="00F86E34">
              <w:rPr>
                <w:rFonts w:ascii="Verdana" w:hAnsi="Verdana"/>
                <w:b/>
                <w:sz w:val="20"/>
                <w:vertAlign w:val="superscript"/>
                <w:lang w:val="es-ES"/>
              </w:rPr>
              <w:t>3</w:t>
            </w:r>
            <w:r w:rsidRPr="00F86E34">
              <w:rPr>
                <w:rFonts w:ascii="Verdana" w:hAnsi="Verdana"/>
                <w:b/>
                <w:sz w:val="20"/>
                <w:lang w:val="es-ES"/>
              </w:rPr>
              <w:t>/mes</w:t>
            </w:r>
          </w:p>
        </w:tc>
        <w:tc>
          <w:tcPr>
            <w:tcW w:w="1491"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pesos</w:t>
            </w:r>
          </w:p>
        </w:tc>
        <w:tc>
          <w:tcPr>
            <w:tcW w:w="1212"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pesos por m</w:t>
            </w:r>
            <w:r w:rsidRPr="00F86E34">
              <w:rPr>
                <w:rFonts w:ascii="Verdana" w:hAnsi="Verdana"/>
                <w:b/>
                <w:sz w:val="20"/>
                <w:vertAlign w:val="superscript"/>
                <w:lang w:val="es-ES"/>
              </w:rPr>
              <w:t>3</w:t>
            </w:r>
          </w:p>
        </w:tc>
      </w:tr>
      <w:tr w:rsidR="00F22F5C" w:rsidRPr="00F86E34" w:rsidTr="00F22F5C">
        <w:trPr>
          <w:cantSplit/>
          <w:trHeight w:val="381"/>
          <w:jc w:val="center"/>
        </w:trPr>
        <w:tc>
          <w:tcPr>
            <w:tcW w:w="2297" w:type="pct"/>
          </w:tcPr>
          <w:p w:rsidR="00F22F5C" w:rsidRPr="00F86E34" w:rsidRDefault="00F22F5C" w:rsidP="00F22F5C">
            <w:pPr>
              <w:jc w:val="center"/>
              <w:rPr>
                <w:rFonts w:ascii="Verdana" w:hAnsi="Verdana"/>
                <w:b/>
                <w:sz w:val="20"/>
                <w:lang w:val="es-ES"/>
              </w:rPr>
            </w:pPr>
            <w:r w:rsidRPr="00F86E34">
              <w:rPr>
                <w:rFonts w:ascii="Verdana" w:hAnsi="Verdana"/>
                <w:b/>
                <w:sz w:val="20"/>
                <w:lang w:val="es-ES"/>
              </w:rPr>
              <w:t>Cuota base</w:t>
            </w:r>
          </w:p>
        </w:tc>
        <w:tc>
          <w:tcPr>
            <w:tcW w:w="1491" w:type="pct"/>
          </w:tcPr>
          <w:p w:rsidR="004A3C1C" w:rsidRPr="00F86E34" w:rsidRDefault="004A3C1C" w:rsidP="004A3C1C">
            <w:pPr>
              <w:jc w:val="center"/>
              <w:rPr>
                <w:rFonts w:ascii="Verdana" w:hAnsi="Verdana" w:cs="Calibri"/>
                <w:color w:val="000000"/>
                <w:sz w:val="20"/>
                <w:lang w:eastAsia="es-MX"/>
              </w:rPr>
            </w:pPr>
            <w:r w:rsidRPr="00F86E34">
              <w:rPr>
                <w:rFonts w:ascii="Verdana" w:hAnsi="Verdana"/>
                <w:color w:val="000000"/>
                <w:sz w:val="20"/>
              </w:rPr>
              <w:t xml:space="preserve">85.94 </w:t>
            </w:r>
          </w:p>
          <w:p w:rsidR="00F22F5C" w:rsidRPr="00F86E34" w:rsidRDefault="00F22F5C" w:rsidP="00F22F5C">
            <w:pPr>
              <w:jc w:val="center"/>
              <w:rPr>
                <w:rFonts w:ascii="Verdana" w:hAnsi="Verdana"/>
                <w:sz w:val="20"/>
                <w:lang w:val="es-ES"/>
              </w:rPr>
            </w:pPr>
          </w:p>
        </w:tc>
        <w:tc>
          <w:tcPr>
            <w:tcW w:w="1212" w:type="pct"/>
          </w:tcPr>
          <w:p w:rsidR="00F22F5C" w:rsidRPr="00F86E34" w:rsidRDefault="00F22F5C" w:rsidP="00F86E34">
            <w:pPr>
              <w:jc w:val="center"/>
              <w:rPr>
                <w:rFonts w:ascii="Verdana" w:hAnsi="Verdana"/>
                <w:bCs/>
                <w:sz w:val="20"/>
                <w:lang w:val="es-ES"/>
              </w:rPr>
            </w:pPr>
          </w:p>
        </w:tc>
      </w:tr>
      <w:tr w:rsidR="004A3C1C" w:rsidRPr="00F86E34" w:rsidTr="00457826">
        <w:trPr>
          <w:trHeight w:val="393"/>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14-20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olor w:val="000000"/>
                <w:sz w:val="20"/>
              </w:rPr>
              <w:t>6.58</w:t>
            </w:r>
          </w:p>
        </w:tc>
      </w:tr>
      <w:tr w:rsidR="004A3C1C" w:rsidRPr="00F86E34" w:rsidTr="00457826">
        <w:trPr>
          <w:trHeight w:val="381"/>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21-40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lang w:val="es-ES"/>
              </w:rPr>
              <w:t>7.32</w:t>
            </w:r>
          </w:p>
        </w:tc>
      </w:tr>
      <w:tr w:rsidR="004A3C1C" w:rsidRPr="00F86E34" w:rsidTr="00457826">
        <w:trPr>
          <w:trHeight w:val="393"/>
          <w:jc w:val="center"/>
        </w:trPr>
        <w:tc>
          <w:tcPr>
            <w:tcW w:w="2297" w:type="pct"/>
          </w:tcPr>
          <w:p w:rsidR="004A3C1C" w:rsidRPr="00F86E34" w:rsidRDefault="004A3C1C" w:rsidP="004A3C1C">
            <w:pPr>
              <w:jc w:val="center"/>
              <w:rPr>
                <w:rFonts w:ascii="Verdana" w:hAnsi="Verdana"/>
                <w:sz w:val="20"/>
                <w:lang w:val="es-ES"/>
              </w:rPr>
            </w:pPr>
            <w:r w:rsidRPr="00F86E34">
              <w:rPr>
                <w:rFonts w:ascii="Verdana" w:hAnsi="Verdana"/>
                <w:sz w:val="20"/>
                <w:lang w:val="es-ES"/>
              </w:rPr>
              <w:t>41-100</w:t>
            </w:r>
          </w:p>
        </w:tc>
        <w:tc>
          <w:tcPr>
            <w:tcW w:w="1491" w:type="pct"/>
          </w:tcPr>
          <w:p w:rsidR="004A3C1C" w:rsidRPr="00F86E34" w:rsidRDefault="004A3C1C" w:rsidP="004A3C1C">
            <w:pPr>
              <w:jc w:val="center"/>
              <w:rPr>
                <w:rFonts w:ascii="Verdana" w:hAnsi="Verdana"/>
                <w:sz w:val="20"/>
                <w:lang w:val="es-ES"/>
              </w:rPr>
            </w:pPr>
          </w:p>
        </w:tc>
        <w:tc>
          <w:tcPr>
            <w:tcW w:w="1212"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9.07</w:t>
            </w:r>
          </w:p>
        </w:tc>
      </w:tr>
      <w:tr w:rsidR="00DD2EB0" w:rsidRPr="00F86E34" w:rsidTr="00457826">
        <w:trPr>
          <w:trHeight w:val="393"/>
          <w:jc w:val="center"/>
        </w:trPr>
        <w:tc>
          <w:tcPr>
            <w:tcW w:w="2297" w:type="pct"/>
          </w:tcPr>
          <w:p w:rsidR="00DD2EB0" w:rsidRDefault="00DD2EB0" w:rsidP="004A3C1C">
            <w:pPr>
              <w:jc w:val="center"/>
              <w:rPr>
                <w:rFonts w:ascii="Verdana" w:hAnsi="Verdana"/>
                <w:sz w:val="20"/>
                <w:lang w:val="es-ES"/>
              </w:rPr>
            </w:pPr>
          </w:p>
          <w:p w:rsidR="00DD2EB0" w:rsidRPr="00F86E34" w:rsidRDefault="00DD2EB0" w:rsidP="004A3C1C">
            <w:pPr>
              <w:jc w:val="center"/>
              <w:rPr>
                <w:rFonts w:ascii="Verdana" w:hAnsi="Verdana"/>
                <w:sz w:val="20"/>
                <w:lang w:val="es-ES"/>
              </w:rPr>
            </w:pPr>
            <w:r w:rsidRPr="00F86E34">
              <w:rPr>
                <w:rFonts w:ascii="Verdana" w:hAnsi="Verdana"/>
                <w:sz w:val="20"/>
                <w:lang w:val="es-ES"/>
              </w:rPr>
              <w:t>101</w:t>
            </w:r>
          </w:p>
        </w:tc>
        <w:tc>
          <w:tcPr>
            <w:tcW w:w="1491" w:type="pct"/>
          </w:tcPr>
          <w:p w:rsidR="00DD2EB0" w:rsidRPr="00F86E34" w:rsidRDefault="00DD2EB0" w:rsidP="004A3C1C">
            <w:pPr>
              <w:jc w:val="center"/>
              <w:rPr>
                <w:rFonts w:ascii="Verdana" w:hAnsi="Verdana"/>
                <w:sz w:val="20"/>
                <w:lang w:val="es-ES"/>
              </w:rPr>
            </w:pPr>
          </w:p>
        </w:tc>
        <w:tc>
          <w:tcPr>
            <w:tcW w:w="1212" w:type="pct"/>
            <w:vAlign w:val="bottom"/>
          </w:tcPr>
          <w:p w:rsidR="00DD2EB0" w:rsidRPr="00F86E34" w:rsidRDefault="00DD2EB0" w:rsidP="00F86E34">
            <w:pPr>
              <w:jc w:val="center"/>
              <w:rPr>
                <w:rFonts w:ascii="Verdana" w:hAnsi="Verdana" w:cs="Calibri"/>
                <w:color w:val="000000"/>
                <w:sz w:val="20"/>
              </w:rPr>
            </w:pPr>
            <w:r w:rsidRPr="00F86E34">
              <w:rPr>
                <w:rFonts w:ascii="Verdana" w:hAnsi="Verdana" w:cs="Calibri"/>
                <w:color w:val="000000"/>
                <w:sz w:val="20"/>
              </w:rPr>
              <w:t>10.90</w:t>
            </w:r>
          </w:p>
        </w:tc>
      </w:tr>
    </w:tbl>
    <w:p w:rsidR="00F86E34" w:rsidRDefault="00F86E34" w:rsidP="00F22F5C">
      <w:pPr>
        <w:spacing w:line="360" w:lineRule="auto"/>
        <w:ind w:firstLine="708"/>
        <w:jc w:val="both"/>
        <w:rPr>
          <w:rFonts w:ascii="Verdana" w:hAnsi="Verdana"/>
          <w:bCs/>
          <w:iCs/>
          <w:sz w:val="20"/>
        </w:rPr>
      </w:pPr>
    </w:p>
    <w:p w:rsidR="00F22F5C" w:rsidRPr="00566FAA" w:rsidRDefault="00F22F5C" w:rsidP="00F22F5C">
      <w:pPr>
        <w:spacing w:line="360" w:lineRule="auto"/>
        <w:ind w:firstLine="708"/>
        <w:jc w:val="both"/>
        <w:rPr>
          <w:rFonts w:ascii="Verdana" w:hAnsi="Verdana"/>
          <w:bCs/>
          <w:iCs/>
          <w:sz w:val="20"/>
        </w:rPr>
      </w:pPr>
      <w:r w:rsidRPr="00566FAA">
        <w:rPr>
          <w:rFonts w:ascii="Verdana" w:hAnsi="Verdana"/>
          <w:bCs/>
          <w:iCs/>
          <w:sz w:val="20"/>
        </w:rPr>
        <w:t>Las instituciones educativas públicas tendrán una asignación mensual gratuita de agua potable en relación a los alumnos que tengan inscritos por turno y de acuerdo a su nivel educativo, conforme a la tabla siguiente:</w:t>
      </w:r>
    </w:p>
    <w:p w:rsidR="00F22F5C" w:rsidRPr="00566FAA" w:rsidRDefault="00F22F5C" w:rsidP="00F22F5C">
      <w:pPr>
        <w:ind w:left="1080"/>
        <w:rPr>
          <w:rFonts w:ascii="Verdana" w:hAnsi="Verdana"/>
          <w:bCs/>
          <w:i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F22F5C" w:rsidRPr="00566FAA" w:rsidTr="00F22F5C">
        <w:trPr>
          <w:jc w:val="center"/>
        </w:trPr>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Nivel escolar</w:t>
            </w:r>
          </w:p>
        </w:tc>
        <w:tc>
          <w:tcPr>
            <w:tcW w:w="2244" w:type="dxa"/>
          </w:tcPr>
          <w:p w:rsidR="00F22F5C" w:rsidRPr="00566FAA" w:rsidRDefault="00F22F5C" w:rsidP="00F22F5C">
            <w:pPr>
              <w:jc w:val="center"/>
              <w:rPr>
                <w:rFonts w:ascii="Verdana" w:hAnsi="Verdana"/>
                <w:b/>
                <w:bCs/>
                <w:sz w:val="20"/>
              </w:rPr>
            </w:pPr>
            <w:r w:rsidRPr="00566FAA">
              <w:rPr>
                <w:rFonts w:ascii="Verdana" w:hAnsi="Verdana"/>
                <w:b/>
                <w:bCs/>
                <w:iCs/>
                <w:sz w:val="20"/>
              </w:rPr>
              <w:t>Preescolar</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Primaria y secundaria</w:t>
            </w:r>
          </w:p>
        </w:tc>
        <w:tc>
          <w:tcPr>
            <w:tcW w:w="2245" w:type="dxa"/>
          </w:tcPr>
          <w:p w:rsidR="00F22F5C" w:rsidRPr="00566FAA" w:rsidRDefault="00F22F5C" w:rsidP="00F22F5C">
            <w:pPr>
              <w:jc w:val="center"/>
              <w:rPr>
                <w:rFonts w:ascii="Verdana" w:hAnsi="Verdana"/>
                <w:b/>
                <w:bCs/>
                <w:sz w:val="20"/>
              </w:rPr>
            </w:pPr>
            <w:r w:rsidRPr="00566FAA">
              <w:rPr>
                <w:rFonts w:ascii="Verdana" w:hAnsi="Verdana"/>
                <w:b/>
                <w:bCs/>
                <w:iCs/>
                <w:sz w:val="20"/>
              </w:rPr>
              <w:t>Media superior y superior</w:t>
            </w:r>
          </w:p>
        </w:tc>
      </w:tr>
      <w:tr w:rsidR="00F22F5C" w:rsidRPr="00566FAA" w:rsidTr="00F22F5C">
        <w:trPr>
          <w:jc w:val="center"/>
        </w:trPr>
        <w:tc>
          <w:tcPr>
            <w:tcW w:w="2244" w:type="dxa"/>
          </w:tcPr>
          <w:p w:rsidR="00F22F5C" w:rsidRPr="00566FAA" w:rsidRDefault="00F22F5C" w:rsidP="00F22F5C">
            <w:pPr>
              <w:jc w:val="both"/>
              <w:rPr>
                <w:rFonts w:ascii="Verdana" w:hAnsi="Verdana"/>
                <w:bCs/>
                <w:sz w:val="20"/>
              </w:rPr>
            </w:pPr>
            <w:r w:rsidRPr="00566FAA">
              <w:rPr>
                <w:rFonts w:ascii="Verdana" w:hAnsi="Verdana"/>
                <w:bCs/>
                <w:sz w:val="20"/>
              </w:rPr>
              <w:t>Asignación mensual en m³ por alumno</w:t>
            </w:r>
            <w:r w:rsidR="0074112D">
              <w:rPr>
                <w:rFonts w:ascii="Verdana" w:hAnsi="Verdana"/>
                <w:bCs/>
                <w:sz w:val="20"/>
              </w:rPr>
              <w:t>,</w:t>
            </w:r>
            <w:r w:rsidRPr="00566FAA">
              <w:rPr>
                <w:rFonts w:ascii="Verdana" w:hAnsi="Verdana"/>
                <w:bCs/>
                <w:sz w:val="20"/>
              </w:rPr>
              <w:t xml:space="preserve"> por turno</w:t>
            </w:r>
          </w:p>
        </w:tc>
        <w:tc>
          <w:tcPr>
            <w:tcW w:w="2244"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0.44 m³</w:t>
            </w:r>
          </w:p>
        </w:tc>
        <w:tc>
          <w:tcPr>
            <w:tcW w:w="2245" w:type="dxa"/>
            <w:vAlign w:val="center"/>
          </w:tcPr>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p>
          <w:p w:rsidR="00F22F5C" w:rsidRPr="00566FAA" w:rsidRDefault="00F22F5C" w:rsidP="00F22F5C">
            <w:pPr>
              <w:jc w:val="center"/>
              <w:rPr>
                <w:rFonts w:ascii="Verdana" w:hAnsi="Verdana"/>
                <w:bCs/>
                <w:sz w:val="20"/>
              </w:rPr>
            </w:pPr>
            <w:r w:rsidRPr="00566FAA">
              <w:rPr>
                <w:rFonts w:ascii="Verdana" w:hAnsi="Verdana"/>
                <w:bCs/>
                <w:sz w:val="20"/>
              </w:rPr>
              <w:t>0.55 m³</w:t>
            </w:r>
          </w:p>
        </w:tc>
        <w:tc>
          <w:tcPr>
            <w:tcW w:w="2245" w:type="dxa"/>
            <w:vAlign w:val="center"/>
          </w:tcPr>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p>
          <w:p w:rsidR="00F22F5C" w:rsidRPr="00566FAA" w:rsidRDefault="00F22F5C" w:rsidP="00F22F5C">
            <w:pPr>
              <w:ind w:left="435"/>
              <w:jc w:val="center"/>
              <w:rPr>
                <w:rFonts w:ascii="Verdana" w:hAnsi="Verdana"/>
                <w:bCs/>
                <w:sz w:val="20"/>
              </w:rPr>
            </w:pPr>
            <w:r w:rsidRPr="00566FAA">
              <w:rPr>
                <w:rFonts w:ascii="Verdana" w:hAnsi="Verdana"/>
                <w:bCs/>
                <w:sz w:val="20"/>
              </w:rPr>
              <w:t>0.66 m³</w:t>
            </w:r>
          </w:p>
        </w:tc>
      </w:tr>
    </w:tbl>
    <w:p w:rsidR="008D6EC1" w:rsidRDefault="008D6EC1" w:rsidP="00F22F5C">
      <w:pPr>
        <w:spacing w:line="360" w:lineRule="auto"/>
        <w:ind w:firstLine="708"/>
        <w:jc w:val="both"/>
        <w:rPr>
          <w:rFonts w:ascii="Verdana" w:hAnsi="Verdana"/>
          <w:bCs/>
          <w:iCs/>
          <w:sz w:val="20"/>
        </w:rPr>
      </w:pPr>
    </w:p>
    <w:p w:rsidR="00F22F5C" w:rsidRDefault="00F22F5C" w:rsidP="00F22F5C">
      <w:pPr>
        <w:spacing w:line="360" w:lineRule="auto"/>
        <w:ind w:firstLine="708"/>
        <w:jc w:val="both"/>
        <w:rPr>
          <w:rFonts w:ascii="Verdana" w:hAnsi="Verdana"/>
          <w:bCs/>
          <w:iCs/>
          <w:sz w:val="20"/>
        </w:rPr>
      </w:pPr>
      <w:r w:rsidRPr="00566FAA">
        <w:rPr>
          <w:rFonts w:ascii="Verdana" w:hAnsi="Verdana"/>
          <w:bCs/>
          <w:iCs/>
          <w:sz w:val="20"/>
        </w:rPr>
        <w:t>Cuando sus consumos mensuales sean mayores que la asignación volumétrica gratuita, se les cobrará cada metro cúbico de acuerdo a la tabla contenida en el inciso e) de esta fracción.</w:t>
      </w:r>
    </w:p>
    <w:p w:rsidR="00DD2EB0" w:rsidRPr="00566FAA" w:rsidRDefault="00DD2EB0" w:rsidP="00F22F5C">
      <w:pPr>
        <w:spacing w:line="360" w:lineRule="auto"/>
        <w:ind w:firstLine="708"/>
        <w:jc w:val="both"/>
        <w:rPr>
          <w:rFonts w:ascii="Verdana" w:hAnsi="Verdana"/>
          <w:bCs/>
          <w:iCs/>
          <w:sz w:val="20"/>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 xml:space="preserve">La cuota base da derecho a consumir hasta 13 </w:t>
      </w:r>
      <w:r w:rsidRPr="00566FAA">
        <w:rPr>
          <w:rFonts w:ascii="Verdana" w:hAnsi="Verdana"/>
          <w:bCs/>
          <w:sz w:val="20"/>
        </w:rPr>
        <w:t>m³</w:t>
      </w:r>
      <w:r w:rsidRPr="00566FAA">
        <w:rPr>
          <w:rFonts w:ascii="Verdana" w:hAnsi="Verdana"/>
          <w:sz w:val="20"/>
          <w:lang w:val="es-ES"/>
        </w:rPr>
        <w:t xml:space="preserve"> mensuales.</w:t>
      </w:r>
    </w:p>
    <w:p w:rsidR="00F22F5C" w:rsidRPr="00566FAA" w:rsidRDefault="00F22F5C" w:rsidP="00F22F5C">
      <w:pPr>
        <w:spacing w:line="360" w:lineRule="auto"/>
        <w:jc w:val="both"/>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Para determinar el importe mensual a pagar en consumos mayores a la cuota base, se deberá multiplicar el total de metros cúbicos por el precio que corresponda al último metro cúbico del consumo, de acuerdo a la tabla de precios y en base al giro de la toma.</w:t>
      </w:r>
    </w:p>
    <w:p w:rsidR="00F22F5C" w:rsidRPr="00566FAA" w:rsidRDefault="00F22F5C" w:rsidP="00F22F5C">
      <w:pPr>
        <w:jc w:val="both"/>
        <w:rPr>
          <w:bCs/>
          <w:lang w:val="es-ES"/>
        </w:rPr>
      </w:pPr>
    </w:p>
    <w:p w:rsidR="00F22F5C" w:rsidRPr="00566FAA" w:rsidRDefault="00F22F5C" w:rsidP="00F22F5C">
      <w:pPr>
        <w:rPr>
          <w:rFonts w:ascii="Verdana" w:hAnsi="Verdana"/>
          <w:b/>
          <w:sz w:val="20"/>
          <w:lang w:val="es-ES"/>
        </w:rPr>
      </w:pPr>
      <w:r w:rsidRPr="00566FAA">
        <w:rPr>
          <w:rFonts w:ascii="Verdana" w:hAnsi="Verdana"/>
          <w:b/>
          <w:bCs/>
          <w:sz w:val="20"/>
          <w:lang w:val="es-ES"/>
        </w:rPr>
        <w:t>II.</w:t>
      </w:r>
      <w:r w:rsidRPr="00566FAA">
        <w:rPr>
          <w:rFonts w:ascii="Verdana" w:hAnsi="Verdana"/>
          <w:b/>
          <w:bCs/>
          <w:sz w:val="20"/>
          <w:lang w:val="es-ES"/>
        </w:rPr>
        <w:tab/>
        <w:t>Cuotas fijas para el servicio de agua potable sin medición:</w:t>
      </w:r>
      <w:r w:rsidRPr="00566FAA">
        <w:rPr>
          <w:rFonts w:ascii="Verdana" w:hAnsi="Verdana"/>
          <w:b/>
          <w:sz w:val="20"/>
          <w:lang w:val="es-ES"/>
        </w:rPr>
        <w:tab/>
      </w:r>
    </w:p>
    <w:p w:rsidR="00F22F5C" w:rsidRPr="00566FAA" w:rsidRDefault="00F22F5C" w:rsidP="00F22F5C">
      <w:pPr>
        <w:rPr>
          <w:rFonts w:ascii="Verdana" w:hAnsi="Verdana"/>
          <w:b/>
          <w:sz w:val="20"/>
          <w:lang w:val="es-ES"/>
        </w:rPr>
      </w:pPr>
    </w:p>
    <w:tbl>
      <w:tblPr>
        <w:tblW w:w="5043" w:type="pct"/>
        <w:jc w:val="center"/>
        <w:tblCellMar>
          <w:left w:w="70" w:type="dxa"/>
          <w:right w:w="70" w:type="dxa"/>
        </w:tblCellMar>
        <w:tblLook w:val="0000" w:firstRow="0" w:lastRow="0" w:firstColumn="0" w:lastColumn="0" w:noHBand="0" w:noVBand="0"/>
      </w:tblPr>
      <w:tblGrid>
        <w:gridCol w:w="8091"/>
        <w:gridCol w:w="1967"/>
      </w:tblGrid>
      <w:tr w:rsidR="00F22F5C" w:rsidRPr="00F86E34" w:rsidTr="00F22F5C">
        <w:trPr>
          <w:cantSplit/>
          <w:trHeight w:val="432"/>
          <w:jc w:val="center"/>
        </w:trPr>
        <w:tc>
          <w:tcPr>
            <w:tcW w:w="4022" w:type="pct"/>
          </w:tcPr>
          <w:p w:rsidR="00F22F5C" w:rsidRPr="00F86E34" w:rsidRDefault="00F22F5C" w:rsidP="00F22F5C">
            <w:pPr>
              <w:rPr>
                <w:rFonts w:ascii="Verdana" w:hAnsi="Verdana"/>
                <w:b/>
                <w:sz w:val="20"/>
                <w:lang w:val="es-ES"/>
              </w:rPr>
            </w:pPr>
            <w:r w:rsidRPr="00F86E34">
              <w:rPr>
                <w:rFonts w:ascii="Verdana" w:hAnsi="Verdana"/>
                <w:b/>
                <w:sz w:val="20"/>
                <w:lang w:val="es-ES"/>
              </w:rPr>
              <w:t xml:space="preserve">             Cuotas fijas</w:t>
            </w:r>
          </w:p>
        </w:tc>
        <w:tc>
          <w:tcPr>
            <w:tcW w:w="978" w:type="pct"/>
          </w:tcPr>
          <w:p w:rsidR="00F22F5C" w:rsidRPr="00F86E34" w:rsidRDefault="00F22F5C" w:rsidP="00F86E34">
            <w:pPr>
              <w:jc w:val="center"/>
              <w:rPr>
                <w:rFonts w:ascii="Verdana" w:hAnsi="Verdana"/>
                <w:b/>
                <w:sz w:val="20"/>
                <w:lang w:val="es-ES"/>
              </w:rPr>
            </w:pPr>
            <w:r w:rsidRPr="00F86E34">
              <w:rPr>
                <w:rFonts w:ascii="Verdana" w:hAnsi="Verdana"/>
                <w:b/>
                <w:sz w:val="20"/>
                <w:lang w:val="es-ES"/>
              </w:rPr>
              <w:t>Importe</w:t>
            </w:r>
          </w:p>
        </w:tc>
      </w:tr>
      <w:tr w:rsidR="004A3C1C" w:rsidRPr="00F86E34" w:rsidTr="004A3C1C">
        <w:trPr>
          <w:cantSplit/>
          <w:trHeight w:val="446"/>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Lote baldío</w:t>
            </w:r>
          </w:p>
        </w:tc>
        <w:tc>
          <w:tcPr>
            <w:tcW w:w="978"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$47.72</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Pobreza extrema</w:t>
            </w:r>
          </w:p>
        </w:tc>
        <w:tc>
          <w:tcPr>
            <w:tcW w:w="978" w:type="pct"/>
            <w:vAlign w:val="bottom"/>
          </w:tcPr>
          <w:p w:rsidR="004A3C1C" w:rsidRPr="00F86E34" w:rsidRDefault="004A3C1C" w:rsidP="00422099">
            <w:pPr>
              <w:jc w:val="center"/>
              <w:rPr>
                <w:rFonts w:ascii="Verdana" w:hAnsi="Verdana" w:cs="Calibri"/>
                <w:color w:val="000000"/>
                <w:sz w:val="20"/>
              </w:rPr>
            </w:pPr>
            <w:r w:rsidRPr="00F86E34">
              <w:rPr>
                <w:rFonts w:ascii="Verdana" w:hAnsi="Verdana" w:cs="Calibri"/>
                <w:color w:val="000000"/>
                <w:sz w:val="20"/>
              </w:rPr>
              <w:t>$65.49</w:t>
            </w:r>
          </w:p>
        </w:tc>
      </w:tr>
      <w:tr w:rsidR="004A3C1C" w:rsidRPr="00F86E34" w:rsidTr="004A3C1C">
        <w:trPr>
          <w:cantSplit/>
          <w:trHeight w:val="446"/>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Popular, media e interés social</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$81.86</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Comercial y de servicios</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$112.51</w:t>
            </w:r>
          </w:p>
        </w:tc>
      </w:tr>
      <w:tr w:rsidR="004A3C1C" w:rsidRPr="00F86E34" w:rsidTr="004A3C1C">
        <w:trPr>
          <w:cantSplit/>
          <w:trHeight w:val="432"/>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Industrial</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$333.38</w:t>
            </w:r>
          </w:p>
        </w:tc>
      </w:tr>
      <w:tr w:rsidR="004A3C1C" w:rsidRPr="00F86E34" w:rsidTr="004A3C1C">
        <w:trPr>
          <w:cantSplit/>
          <w:trHeight w:val="547"/>
          <w:jc w:val="center"/>
        </w:trPr>
        <w:tc>
          <w:tcPr>
            <w:tcW w:w="4022" w:type="pct"/>
          </w:tcPr>
          <w:p w:rsidR="004A3C1C" w:rsidRPr="00F86E34" w:rsidRDefault="004A3C1C" w:rsidP="004A3C1C">
            <w:pPr>
              <w:numPr>
                <w:ilvl w:val="0"/>
                <w:numId w:val="90"/>
              </w:numPr>
              <w:spacing w:line="360" w:lineRule="auto"/>
              <w:rPr>
                <w:rFonts w:ascii="Verdana" w:hAnsi="Verdana"/>
                <w:sz w:val="20"/>
                <w:lang w:val="es-ES"/>
              </w:rPr>
            </w:pPr>
            <w:r w:rsidRPr="00F86E34">
              <w:rPr>
                <w:rFonts w:ascii="Verdana" w:hAnsi="Verdana"/>
                <w:sz w:val="20"/>
                <w:lang w:val="es-ES"/>
              </w:rPr>
              <w:t>Pública o mixta</w:t>
            </w:r>
          </w:p>
        </w:tc>
        <w:tc>
          <w:tcPr>
            <w:tcW w:w="978"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$85.94</w:t>
            </w:r>
          </w:p>
        </w:tc>
      </w:tr>
    </w:tbl>
    <w:p w:rsidR="00F22F5C" w:rsidRPr="00F86E34" w:rsidRDefault="00F22F5C" w:rsidP="00F22F5C">
      <w:pPr>
        <w:rPr>
          <w:rFonts w:ascii="Verdana" w:hAnsi="Verdana"/>
          <w:sz w:val="20"/>
          <w:lang w:val="es-ES"/>
        </w:rPr>
      </w:pPr>
    </w:p>
    <w:p w:rsidR="00F22F5C" w:rsidRPr="00566FAA" w:rsidRDefault="00F22F5C" w:rsidP="00F22F5C">
      <w:pPr>
        <w:autoSpaceDE w:val="0"/>
        <w:autoSpaceDN w:val="0"/>
        <w:adjustRightInd w:val="0"/>
        <w:spacing w:line="360" w:lineRule="auto"/>
        <w:ind w:firstLine="709"/>
        <w:jc w:val="both"/>
        <w:rPr>
          <w:rFonts w:ascii="Verdana" w:hAnsi="Verdana"/>
          <w:sz w:val="20"/>
          <w:lang w:eastAsia="es-MX"/>
        </w:rPr>
      </w:pPr>
      <w:r w:rsidRPr="00566FAA">
        <w:rPr>
          <w:rFonts w:ascii="Verdana" w:hAnsi="Verdana"/>
          <w:sz w:val="20"/>
          <w:lang w:eastAsia="es-MX"/>
        </w:rPr>
        <w:t>Las escuelas públicas pagarán el 50% de sus consumos sobre la tarifa pública o mixta establecida en el inciso f) de esta fracción.</w:t>
      </w:r>
    </w:p>
    <w:p w:rsidR="00F22F5C" w:rsidRPr="00566FAA" w:rsidRDefault="00F22F5C" w:rsidP="00F22F5C">
      <w:pPr>
        <w:rPr>
          <w:rFonts w:ascii="Verdana" w:hAnsi="Verdana"/>
          <w:sz w:val="20"/>
        </w:rPr>
      </w:pPr>
    </w:p>
    <w:p w:rsidR="00F22F5C" w:rsidRPr="00566FAA" w:rsidRDefault="00F22F5C" w:rsidP="00F22F5C">
      <w:pPr>
        <w:rPr>
          <w:rFonts w:ascii="Verdana" w:hAnsi="Verdana"/>
          <w:b/>
          <w:bCs/>
          <w:sz w:val="20"/>
          <w:lang w:val="es-ES"/>
        </w:rPr>
      </w:pPr>
      <w:r w:rsidRPr="00566FAA">
        <w:rPr>
          <w:rFonts w:ascii="Verdana" w:hAnsi="Verdana"/>
          <w:b/>
          <w:sz w:val="20"/>
          <w:lang w:val="es-ES"/>
        </w:rPr>
        <w:t>III.</w:t>
      </w:r>
      <w:r w:rsidRPr="00566FAA">
        <w:rPr>
          <w:rFonts w:ascii="Verdana" w:hAnsi="Verdana"/>
          <w:b/>
          <w:sz w:val="20"/>
          <w:lang w:val="es-ES"/>
        </w:rPr>
        <w:tab/>
      </w:r>
      <w:r w:rsidRPr="00566FAA">
        <w:rPr>
          <w:rFonts w:ascii="Verdana" w:hAnsi="Verdana"/>
          <w:b/>
          <w:bCs/>
          <w:sz w:val="20"/>
          <w:lang w:val="es-ES"/>
        </w:rPr>
        <w:t xml:space="preserve">Servicio de alcantarillado: </w:t>
      </w:r>
      <w:r w:rsidRPr="00566FAA">
        <w:rPr>
          <w:rFonts w:ascii="Verdana" w:hAnsi="Verdana"/>
          <w:b/>
          <w:bCs/>
          <w:sz w:val="20"/>
          <w:lang w:val="es-ES"/>
        </w:rPr>
        <w:tab/>
      </w:r>
    </w:p>
    <w:p w:rsidR="00F22F5C" w:rsidRPr="00566FAA" w:rsidRDefault="00F22F5C" w:rsidP="00F22F5C">
      <w:pPr>
        <w:rPr>
          <w:rFonts w:ascii="Verdana" w:hAnsi="Verdana"/>
          <w:b/>
          <w:bCs/>
          <w:sz w:val="20"/>
          <w:lang w:val="es-ES"/>
        </w:rPr>
      </w:pPr>
    </w:p>
    <w:p w:rsidR="00F22F5C" w:rsidRPr="00566FAA" w:rsidRDefault="00F22F5C" w:rsidP="00F22F5C">
      <w:pPr>
        <w:spacing w:line="360" w:lineRule="auto"/>
        <w:ind w:firstLine="540"/>
        <w:jc w:val="both"/>
        <w:rPr>
          <w:rFonts w:ascii="Verdana" w:hAnsi="Verdana"/>
          <w:sz w:val="20"/>
          <w:lang w:eastAsia="es-MX"/>
        </w:rPr>
      </w:pPr>
      <w:r w:rsidRPr="00566FAA">
        <w:rPr>
          <w:rFonts w:ascii="Verdana" w:hAnsi="Verdana"/>
          <w:sz w:val="20"/>
          <w:lang w:eastAsia="es-MX"/>
        </w:rPr>
        <w:t>El servicio de drenaje se cubrirá a una tasa del 20% sobre el importe mensual de agua. Este servicio será pagado por los usuarios que lo reciban.</w:t>
      </w:r>
    </w:p>
    <w:p w:rsidR="00F22F5C" w:rsidRPr="00566FAA" w:rsidRDefault="00F22F5C" w:rsidP="00F22F5C">
      <w:pPr>
        <w:ind w:firstLine="540"/>
        <w:jc w:val="both"/>
        <w:rPr>
          <w:rFonts w:ascii="Verdana" w:hAnsi="Verdana"/>
          <w:sz w:val="20"/>
          <w:lang w:eastAsia="es-MX"/>
        </w:rPr>
      </w:pPr>
    </w:p>
    <w:p w:rsidR="00F22F5C" w:rsidRPr="00566FAA" w:rsidRDefault="00F22F5C" w:rsidP="0074112D">
      <w:pPr>
        <w:numPr>
          <w:ilvl w:val="0"/>
          <w:numId w:val="125"/>
        </w:numPr>
        <w:contextualSpacing/>
        <w:rPr>
          <w:rFonts w:ascii="Verdana" w:hAnsi="Verdana"/>
          <w:b/>
          <w:sz w:val="20"/>
          <w:lang w:val="es-ES"/>
        </w:rPr>
      </w:pPr>
      <w:r w:rsidRPr="00566FAA">
        <w:rPr>
          <w:rFonts w:ascii="Verdana" w:hAnsi="Verdana"/>
          <w:b/>
          <w:sz w:val="20"/>
          <w:lang w:val="es-ES"/>
        </w:rPr>
        <w:t>Tratamiento de aguas residuales</w:t>
      </w:r>
      <w:r w:rsidR="0074112D">
        <w:rPr>
          <w:rFonts w:ascii="Verdana" w:hAnsi="Verdana"/>
          <w:b/>
          <w:sz w:val="20"/>
          <w:lang w:val="es-ES"/>
        </w:rPr>
        <w:t>:</w:t>
      </w:r>
    </w:p>
    <w:p w:rsidR="00F22F5C" w:rsidRPr="00566FAA" w:rsidRDefault="00F22F5C" w:rsidP="00F22F5C">
      <w:pPr>
        <w:rPr>
          <w:rFonts w:ascii="Verdana" w:hAnsi="Verdana"/>
          <w:sz w:val="20"/>
          <w:lang w:val="es-ES"/>
        </w:rPr>
      </w:pPr>
    </w:p>
    <w:p w:rsidR="00F22F5C" w:rsidRDefault="00F22F5C" w:rsidP="00F22F5C">
      <w:pPr>
        <w:spacing w:line="360" w:lineRule="auto"/>
        <w:ind w:firstLine="709"/>
        <w:jc w:val="both"/>
        <w:rPr>
          <w:rFonts w:ascii="Verdana" w:hAnsi="Verdana"/>
          <w:sz w:val="20"/>
        </w:rPr>
      </w:pPr>
      <w:r w:rsidRPr="00566FAA">
        <w:rPr>
          <w:rFonts w:ascii="Verdana" w:hAnsi="Verdana"/>
          <w:sz w:val="20"/>
        </w:rPr>
        <w:t>El tratamiento de aguas residuales se cubrirá a una tasa del 9% sobre el importe mensual de agua, una vez que esté en operación la planta de tratamiento de aguas residuales.</w:t>
      </w:r>
    </w:p>
    <w:p w:rsidR="00F86E34" w:rsidRPr="00566FAA" w:rsidRDefault="00F86E34" w:rsidP="00F22F5C">
      <w:pPr>
        <w:spacing w:line="360" w:lineRule="auto"/>
        <w:ind w:firstLine="709"/>
        <w:jc w:val="both"/>
        <w:rPr>
          <w:rFonts w:ascii="Verdana" w:hAnsi="Verdana"/>
          <w:sz w:val="20"/>
        </w:rPr>
      </w:pPr>
    </w:p>
    <w:p w:rsidR="00F22F5C" w:rsidRPr="00566FAA" w:rsidRDefault="00F22F5C" w:rsidP="0074112D">
      <w:pPr>
        <w:numPr>
          <w:ilvl w:val="0"/>
          <w:numId w:val="126"/>
        </w:numPr>
        <w:spacing w:line="360" w:lineRule="auto"/>
        <w:jc w:val="both"/>
        <w:rPr>
          <w:rFonts w:ascii="Verdana" w:hAnsi="Verdana"/>
          <w:b/>
          <w:bCs/>
          <w:sz w:val="20"/>
        </w:rPr>
      </w:pPr>
      <w:r w:rsidRPr="00566FAA">
        <w:rPr>
          <w:rFonts w:ascii="Verdana" w:hAnsi="Verdana"/>
          <w:b/>
          <w:bCs/>
          <w:sz w:val="20"/>
        </w:rPr>
        <w:t>Contratos para todos los giros:</w:t>
      </w:r>
    </w:p>
    <w:p w:rsidR="00F22F5C" w:rsidRPr="00566FAA" w:rsidRDefault="00F22F5C" w:rsidP="00F22F5C">
      <w:pPr>
        <w:spacing w:line="360" w:lineRule="auto"/>
        <w:ind w:left="540"/>
        <w:jc w:val="both"/>
        <w:rPr>
          <w:rFonts w:ascii="Verdana" w:hAnsi="Verdana"/>
          <w:b/>
          <w:bCs/>
          <w:sz w:val="20"/>
        </w:rPr>
      </w:pPr>
    </w:p>
    <w:tbl>
      <w:tblPr>
        <w:tblW w:w="5000" w:type="pct"/>
        <w:jc w:val="center"/>
        <w:tblCellMar>
          <w:left w:w="70" w:type="dxa"/>
          <w:right w:w="70" w:type="dxa"/>
        </w:tblCellMar>
        <w:tblLook w:val="0000" w:firstRow="0" w:lastRow="0" w:firstColumn="0" w:lastColumn="0" w:noHBand="0" w:noVBand="0"/>
      </w:tblPr>
      <w:tblGrid>
        <w:gridCol w:w="7331"/>
        <w:gridCol w:w="2641"/>
      </w:tblGrid>
      <w:tr w:rsidR="00F22F5C" w:rsidRPr="00566FAA" w:rsidTr="00F22F5C">
        <w:trPr>
          <w:cantSplit/>
          <w:jc w:val="center"/>
        </w:trPr>
        <w:tc>
          <w:tcPr>
            <w:tcW w:w="3676" w:type="pct"/>
          </w:tcPr>
          <w:p w:rsidR="00F22F5C" w:rsidRPr="00566FAA" w:rsidRDefault="00F22F5C" w:rsidP="00F22F5C">
            <w:pPr>
              <w:spacing w:line="360" w:lineRule="auto"/>
              <w:ind w:left="709"/>
              <w:rPr>
                <w:rFonts w:ascii="Verdana" w:hAnsi="Verdana"/>
                <w:b/>
                <w:sz w:val="20"/>
              </w:rPr>
            </w:pPr>
            <w:r w:rsidRPr="00566FAA">
              <w:rPr>
                <w:rFonts w:ascii="Verdana" w:hAnsi="Verdana"/>
                <w:b/>
                <w:sz w:val="20"/>
              </w:rPr>
              <w:t xml:space="preserve">    Concepto</w:t>
            </w:r>
          </w:p>
        </w:tc>
        <w:tc>
          <w:tcPr>
            <w:tcW w:w="1324" w:type="pct"/>
          </w:tcPr>
          <w:p w:rsidR="00F22F5C" w:rsidRPr="00F86E34" w:rsidRDefault="00F22F5C" w:rsidP="00F86E34">
            <w:pPr>
              <w:spacing w:line="360" w:lineRule="auto"/>
              <w:jc w:val="center"/>
              <w:rPr>
                <w:rFonts w:ascii="Verdana" w:hAnsi="Verdana"/>
                <w:b/>
                <w:bCs/>
                <w:sz w:val="20"/>
              </w:rPr>
            </w:pPr>
            <w:r w:rsidRPr="00F86E34">
              <w:rPr>
                <w:rFonts w:ascii="Verdana" w:hAnsi="Verdana"/>
                <w:b/>
                <w:bCs/>
                <w:sz w:val="20"/>
              </w:rPr>
              <w:t>Importe</w:t>
            </w:r>
          </w:p>
        </w:tc>
      </w:tr>
      <w:tr w:rsidR="004A3C1C" w:rsidRPr="00566FAA" w:rsidTr="004A3C1C">
        <w:trPr>
          <w:cantSplit/>
          <w:jc w:val="center"/>
        </w:trPr>
        <w:tc>
          <w:tcPr>
            <w:tcW w:w="3676" w:type="pct"/>
          </w:tcPr>
          <w:p w:rsidR="004A3C1C" w:rsidRPr="00566FAA" w:rsidRDefault="004A3C1C" w:rsidP="004A3C1C">
            <w:pPr>
              <w:numPr>
                <w:ilvl w:val="0"/>
                <w:numId w:val="35"/>
              </w:numPr>
              <w:tabs>
                <w:tab w:val="num" w:pos="993"/>
              </w:tabs>
              <w:spacing w:line="360" w:lineRule="auto"/>
              <w:ind w:hanging="825"/>
              <w:rPr>
                <w:rFonts w:ascii="Verdana" w:hAnsi="Verdana"/>
                <w:sz w:val="20"/>
              </w:rPr>
            </w:pPr>
            <w:r w:rsidRPr="00566FAA">
              <w:rPr>
                <w:rFonts w:ascii="Verdana" w:hAnsi="Verdana"/>
                <w:sz w:val="20"/>
              </w:rPr>
              <w:t>Contrato de agua potable</w:t>
            </w:r>
          </w:p>
        </w:tc>
        <w:tc>
          <w:tcPr>
            <w:tcW w:w="1324" w:type="pct"/>
            <w:vAlign w:val="bottom"/>
          </w:tcPr>
          <w:p w:rsidR="004A3C1C" w:rsidRPr="00F86E34" w:rsidRDefault="004A3C1C" w:rsidP="00F86E34">
            <w:pPr>
              <w:jc w:val="center"/>
              <w:rPr>
                <w:rFonts w:ascii="Verdana" w:hAnsi="Verdana" w:cs="Calibri"/>
                <w:color w:val="000000"/>
                <w:sz w:val="20"/>
                <w:lang w:eastAsia="es-MX"/>
              </w:rPr>
            </w:pPr>
            <w:r w:rsidRPr="00F86E34">
              <w:rPr>
                <w:rFonts w:ascii="Verdana" w:hAnsi="Verdana" w:cs="Calibri"/>
                <w:color w:val="000000"/>
                <w:sz w:val="20"/>
              </w:rPr>
              <w:t>$148.73</w:t>
            </w:r>
          </w:p>
        </w:tc>
      </w:tr>
      <w:tr w:rsidR="004A3C1C" w:rsidRPr="00566FAA" w:rsidTr="004A3C1C">
        <w:trPr>
          <w:cantSplit/>
          <w:jc w:val="center"/>
        </w:trPr>
        <w:tc>
          <w:tcPr>
            <w:tcW w:w="3676" w:type="pct"/>
          </w:tcPr>
          <w:p w:rsidR="004A3C1C" w:rsidRPr="00566FAA" w:rsidRDefault="004A3C1C" w:rsidP="004A3C1C">
            <w:pPr>
              <w:numPr>
                <w:ilvl w:val="0"/>
                <w:numId w:val="35"/>
              </w:numPr>
              <w:tabs>
                <w:tab w:val="num" w:pos="993"/>
              </w:tabs>
              <w:spacing w:line="360" w:lineRule="auto"/>
              <w:ind w:hanging="825"/>
              <w:rPr>
                <w:rFonts w:ascii="Verdana" w:hAnsi="Verdana"/>
                <w:sz w:val="20"/>
              </w:rPr>
            </w:pPr>
            <w:r w:rsidRPr="00566FAA">
              <w:rPr>
                <w:rFonts w:ascii="Verdana" w:hAnsi="Verdana"/>
                <w:sz w:val="20"/>
              </w:rPr>
              <w:t>Contrato de descarga de agua residual</w:t>
            </w:r>
          </w:p>
        </w:tc>
        <w:tc>
          <w:tcPr>
            <w:tcW w:w="1324" w:type="pct"/>
            <w:vAlign w:val="bottom"/>
          </w:tcPr>
          <w:p w:rsidR="004A3C1C" w:rsidRPr="00F86E34" w:rsidRDefault="004A3C1C" w:rsidP="00F86E34">
            <w:pPr>
              <w:jc w:val="center"/>
              <w:rPr>
                <w:rFonts w:ascii="Verdana" w:hAnsi="Verdana" w:cs="Calibri"/>
                <w:color w:val="000000"/>
                <w:sz w:val="20"/>
              </w:rPr>
            </w:pPr>
            <w:r w:rsidRPr="00F86E34">
              <w:rPr>
                <w:rFonts w:ascii="Verdana" w:hAnsi="Verdana" w:cs="Calibri"/>
                <w:color w:val="000000"/>
                <w:sz w:val="20"/>
              </w:rPr>
              <w:t>$148.73</w:t>
            </w:r>
          </w:p>
        </w:tc>
      </w:tr>
    </w:tbl>
    <w:p w:rsidR="00F22F5C" w:rsidRPr="00566FAA" w:rsidRDefault="00F22F5C" w:rsidP="00F22F5C">
      <w:pPr>
        <w:spacing w:line="360" w:lineRule="auto"/>
        <w:rPr>
          <w:rFonts w:ascii="Verdana" w:hAnsi="Verdana"/>
          <w:bCs/>
          <w:sz w:val="20"/>
          <w:lang w:val="es-ES"/>
        </w:rPr>
      </w:pPr>
    </w:p>
    <w:p w:rsidR="00F22F5C" w:rsidRPr="00566FAA" w:rsidRDefault="00F22F5C" w:rsidP="004F3BE6">
      <w:pPr>
        <w:numPr>
          <w:ilvl w:val="0"/>
          <w:numId w:val="73"/>
        </w:numPr>
        <w:ind w:hanging="938"/>
        <w:rPr>
          <w:rFonts w:ascii="Verdana" w:hAnsi="Verdana"/>
          <w:b/>
          <w:bCs/>
          <w:sz w:val="20"/>
          <w:lang w:val="es-ES"/>
        </w:rPr>
      </w:pPr>
      <w:r w:rsidRPr="00566FAA">
        <w:rPr>
          <w:rFonts w:ascii="Verdana" w:hAnsi="Verdana"/>
          <w:b/>
          <w:bCs/>
          <w:sz w:val="20"/>
          <w:lang w:val="es-ES"/>
        </w:rPr>
        <w:t>Materiales e instalación del ramal para tomas de agua potable</w:t>
      </w:r>
      <w:r w:rsidR="0079121D">
        <w:rPr>
          <w:rFonts w:ascii="Verdana" w:hAnsi="Verdana"/>
          <w:b/>
          <w:bCs/>
          <w:sz w:val="20"/>
          <w:lang w:val="es-ES"/>
        </w:rPr>
        <w:t>:</w:t>
      </w:r>
    </w:p>
    <w:p w:rsidR="00F22F5C" w:rsidRPr="00566FAA" w:rsidRDefault="00F22F5C" w:rsidP="00F22F5C">
      <w:pPr>
        <w:rPr>
          <w:rFonts w:ascii="Verdana" w:hAnsi="Verdana"/>
          <w:bCs/>
          <w:sz w:val="20"/>
          <w:lang w:val="es-ES"/>
        </w:rPr>
      </w:pPr>
    </w:p>
    <w:tbl>
      <w:tblPr>
        <w:tblW w:w="0" w:type="auto"/>
        <w:jc w:val="center"/>
        <w:tblCellMar>
          <w:left w:w="70" w:type="dxa"/>
          <w:right w:w="70" w:type="dxa"/>
        </w:tblCellMar>
        <w:tblLook w:val="0000" w:firstRow="0" w:lastRow="0" w:firstColumn="0" w:lastColumn="0" w:noHBand="0" w:noVBand="0"/>
      </w:tblPr>
      <w:tblGrid>
        <w:gridCol w:w="2826"/>
        <w:gridCol w:w="1072"/>
        <w:gridCol w:w="1440"/>
        <w:gridCol w:w="1417"/>
        <w:gridCol w:w="1418"/>
        <w:gridCol w:w="1276"/>
      </w:tblGrid>
      <w:tr w:rsidR="00F22F5C" w:rsidRPr="00566FAA" w:rsidTr="00F86E34">
        <w:trPr>
          <w:cantSplit/>
          <w:jc w:val="center"/>
        </w:trPr>
        <w:tc>
          <w:tcPr>
            <w:tcW w:w="0" w:type="auto"/>
          </w:tcPr>
          <w:p w:rsidR="00F22F5C" w:rsidRPr="00566FAA" w:rsidRDefault="00F22F5C" w:rsidP="00F22F5C">
            <w:pPr>
              <w:rPr>
                <w:rFonts w:ascii="Verdana" w:hAnsi="Verdana"/>
                <w:bCs/>
                <w:sz w:val="18"/>
                <w:szCs w:val="18"/>
                <w:lang w:val="es-ES"/>
              </w:rPr>
            </w:pPr>
          </w:p>
        </w:tc>
        <w:tc>
          <w:tcPr>
            <w:tcW w:w="0" w:type="auto"/>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½”</w:t>
            </w:r>
          </w:p>
        </w:tc>
        <w:tc>
          <w:tcPr>
            <w:tcW w:w="1440"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¾”</w:t>
            </w:r>
          </w:p>
        </w:tc>
        <w:tc>
          <w:tcPr>
            <w:tcW w:w="1417"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1”</w:t>
            </w:r>
          </w:p>
        </w:tc>
        <w:tc>
          <w:tcPr>
            <w:tcW w:w="1418"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1½”</w:t>
            </w:r>
          </w:p>
        </w:tc>
        <w:tc>
          <w:tcPr>
            <w:tcW w:w="1276" w:type="dxa"/>
          </w:tcPr>
          <w:p w:rsidR="00F22F5C" w:rsidRPr="00566FAA" w:rsidRDefault="00F22F5C" w:rsidP="00F86E34">
            <w:pPr>
              <w:jc w:val="center"/>
              <w:rPr>
                <w:rFonts w:ascii="Verdana" w:hAnsi="Verdana"/>
                <w:bCs/>
                <w:sz w:val="18"/>
                <w:szCs w:val="18"/>
                <w:lang w:val="es-ES"/>
              </w:rPr>
            </w:pPr>
            <w:r w:rsidRPr="00566FAA">
              <w:rPr>
                <w:rFonts w:ascii="Verdana" w:hAnsi="Verdana"/>
                <w:bCs/>
                <w:sz w:val="18"/>
                <w:szCs w:val="18"/>
                <w:lang w:val="es-ES"/>
              </w:rPr>
              <w:t>2”</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BT</w:t>
            </w:r>
          </w:p>
        </w:tc>
        <w:tc>
          <w:tcPr>
            <w:tcW w:w="0" w:type="auto"/>
            <w:vAlign w:val="center"/>
          </w:tcPr>
          <w:p w:rsidR="004A3C1C" w:rsidRDefault="00F86E34" w:rsidP="00F86E34">
            <w:pPr>
              <w:jc w:val="center"/>
              <w:rPr>
                <w:rFonts w:ascii="Verdana" w:hAnsi="Verdana" w:cs="Calibri"/>
                <w:color w:val="000000"/>
                <w:sz w:val="18"/>
                <w:szCs w:val="18"/>
                <w:lang w:eastAsia="es-MX"/>
              </w:rPr>
            </w:pPr>
            <w:r>
              <w:rPr>
                <w:rFonts w:ascii="Verdana" w:hAnsi="Verdana" w:cs="Calibri"/>
                <w:color w:val="000000"/>
                <w:sz w:val="18"/>
                <w:szCs w:val="18"/>
              </w:rPr>
              <w:t>$</w:t>
            </w:r>
            <w:r w:rsidR="004A3C1C">
              <w:rPr>
                <w:rFonts w:ascii="Verdana" w:hAnsi="Verdana" w:cs="Calibri"/>
                <w:color w:val="000000"/>
                <w:sz w:val="18"/>
                <w:szCs w:val="18"/>
              </w:rPr>
              <w:t>817.20</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$1,131.69</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$1,883.83</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$2,327.98</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$3,752.35</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BP</w:t>
            </w:r>
          </w:p>
        </w:tc>
        <w:tc>
          <w:tcPr>
            <w:tcW w:w="0" w:type="auto"/>
            <w:vAlign w:val="center"/>
          </w:tcPr>
          <w:p w:rsidR="004A3C1C" w:rsidRDefault="00F86E34" w:rsidP="00F86E34">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972.</w:t>
            </w:r>
            <w:r>
              <w:rPr>
                <w:rFonts w:ascii="Verdana" w:hAnsi="Verdana" w:cs="Calibri"/>
                <w:color w:val="000000"/>
                <w:sz w:val="18"/>
                <w:szCs w:val="18"/>
              </w:rPr>
              <w:t>00</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$1,287.50</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$2,039.86</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$2,483.77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$3,908.27</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CT</w:t>
            </w:r>
          </w:p>
        </w:tc>
        <w:tc>
          <w:tcPr>
            <w:tcW w:w="0" w:type="auto"/>
            <w:vAlign w:val="center"/>
          </w:tcPr>
          <w:p w:rsidR="004A3C1C" w:rsidRDefault="00F86E34" w:rsidP="00F86E34">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1605.7</w:t>
            </w:r>
            <w:r>
              <w:rPr>
                <w:rFonts w:ascii="Verdana" w:hAnsi="Verdana" w:cs="Calibri"/>
                <w:color w:val="000000"/>
                <w:sz w:val="18"/>
                <w:szCs w:val="18"/>
              </w:rPr>
              <w:t>2</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$2,242.19</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$3,043.96</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$3,796.57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$5,681.85</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CP</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w:t>
            </w:r>
            <w:r w:rsidR="00F86E34">
              <w:rPr>
                <w:rFonts w:ascii="Verdana" w:hAnsi="Verdana" w:cs="Calibri"/>
                <w:color w:val="000000"/>
                <w:sz w:val="18"/>
                <w:szCs w:val="18"/>
              </w:rPr>
              <w:t>,</w:t>
            </w:r>
            <w:r w:rsidR="004A3C1C">
              <w:rPr>
                <w:rFonts w:ascii="Verdana" w:hAnsi="Verdana" w:cs="Calibri"/>
                <w:color w:val="000000"/>
                <w:sz w:val="18"/>
                <w:szCs w:val="18"/>
              </w:rPr>
              <w:t>242.53</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$2,878.88</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$3,680.79</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$4,433.26</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$6,318.54</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LT</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w:t>
            </w:r>
            <w:r>
              <w:rPr>
                <w:rFonts w:ascii="Verdana" w:hAnsi="Verdana" w:cs="Calibri"/>
                <w:color w:val="000000"/>
                <w:sz w:val="18"/>
                <w:szCs w:val="18"/>
              </w:rPr>
              <w:t>,</w:t>
            </w:r>
            <w:r w:rsidR="004A3C1C">
              <w:rPr>
                <w:rFonts w:ascii="Verdana" w:hAnsi="Verdana" w:cs="Calibri"/>
                <w:color w:val="000000"/>
                <w:sz w:val="18"/>
                <w:szCs w:val="18"/>
              </w:rPr>
              <w:t>300.98</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$3,259.28</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$4,159.25</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$5,016.47</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$7,566.27</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Tipo LP</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3</w:t>
            </w:r>
            <w:r>
              <w:rPr>
                <w:rFonts w:ascii="Verdana" w:hAnsi="Verdana" w:cs="Calibri"/>
                <w:color w:val="000000"/>
                <w:sz w:val="18"/>
                <w:szCs w:val="18"/>
              </w:rPr>
              <w:t>,</w:t>
            </w:r>
            <w:r w:rsidR="004A3C1C">
              <w:rPr>
                <w:rFonts w:ascii="Verdana" w:hAnsi="Verdana" w:cs="Calibri"/>
                <w:color w:val="000000"/>
                <w:sz w:val="18"/>
                <w:szCs w:val="18"/>
              </w:rPr>
              <w:t>372.06</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$4,321.57</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$5,206.73</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$6,051.64</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$8,577.46</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Metro adicional terracería</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159.54</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$240.03</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$285.69</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$341.61</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$456.79</w:t>
            </w:r>
          </w:p>
        </w:tc>
      </w:tr>
      <w:tr w:rsidR="004A3C1C" w:rsidRPr="00566FAA" w:rsidTr="00F86E34">
        <w:trPr>
          <w:cantSplit/>
          <w:jc w:val="center"/>
        </w:trPr>
        <w:tc>
          <w:tcPr>
            <w:tcW w:w="0" w:type="auto"/>
          </w:tcPr>
          <w:p w:rsidR="004A3C1C" w:rsidRPr="00566FAA" w:rsidRDefault="004A3C1C" w:rsidP="004A3C1C">
            <w:pPr>
              <w:rPr>
                <w:rFonts w:ascii="Verdana" w:hAnsi="Verdana"/>
                <w:b/>
                <w:bCs/>
                <w:sz w:val="18"/>
                <w:szCs w:val="18"/>
                <w:lang w:val="es-ES"/>
              </w:rPr>
            </w:pPr>
            <w:r w:rsidRPr="00566FAA">
              <w:rPr>
                <w:rFonts w:ascii="Verdana" w:hAnsi="Verdana"/>
                <w:b/>
                <w:bCs/>
                <w:sz w:val="18"/>
                <w:szCs w:val="18"/>
                <w:lang w:val="es-ES"/>
              </w:rPr>
              <w:t>Metro adicional pavimento</w:t>
            </w:r>
          </w:p>
        </w:tc>
        <w:tc>
          <w:tcPr>
            <w:tcW w:w="0" w:type="auto"/>
            <w:vAlign w:val="center"/>
          </w:tcPr>
          <w:p w:rsidR="004A3C1C" w:rsidRDefault="00422099" w:rsidP="00422099">
            <w:pPr>
              <w:jc w:val="center"/>
              <w:rPr>
                <w:rFonts w:ascii="Verdana" w:hAnsi="Verdana" w:cs="Calibri"/>
                <w:color w:val="000000"/>
                <w:sz w:val="18"/>
                <w:szCs w:val="18"/>
              </w:rPr>
            </w:pPr>
            <w:r>
              <w:rPr>
                <w:rFonts w:ascii="Verdana" w:hAnsi="Verdana" w:cs="Calibri"/>
                <w:color w:val="000000"/>
                <w:sz w:val="18"/>
                <w:szCs w:val="18"/>
              </w:rPr>
              <w:t>$</w:t>
            </w:r>
            <w:r w:rsidR="004A3C1C">
              <w:rPr>
                <w:rFonts w:ascii="Verdana" w:hAnsi="Verdana" w:cs="Calibri"/>
                <w:color w:val="000000"/>
                <w:sz w:val="18"/>
                <w:szCs w:val="18"/>
              </w:rPr>
              <w:t>272.67</w:t>
            </w:r>
          </w:p>
        </w:tc>
        <w:tc>
          <w:tcPr>
            <w:tcW w:w="1440"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$353.17</w:t>
            </w:r>
          </w:p>
        </w:tc>
        <w:tc>
          <w:tcPr>
            <w:tcW w:w="1417"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$398.84</w:t>
            </w:r>
          </w:p>
        </w:tc>
        <w:tc>
          <w:tcPr>
            <w:tcW w:w="1418" w:type="dxa"/>
            <w:vAlign w:val="center"/>
          </w:tcPr>
          <w:p w:rsidR="004A3C1C" w:rsidRDefault="004A3C1C" w:rsidP="00F86E34">
            <w:pPr>
              <w:jc w:val="center"/>
              <w:rPr>
                <w:rFonts w:ascii="Verdana" w:hAnsi="Verdana" w:cs="Calibri"/>
                <w:color w:val="000000"/>
                <w:sz w:val="18"/>
                <w:szCs w:val="18"/>
              </w:rPr>
            </w:pPr>
            <w:r>
              <w:rPr>
                <w:rFonts w:ascii="Verdana" w:hAnsi="Verdana" w:cs="Calibri"/>
                <w:color w:val="000000"/>
                <w:sz w:val="18"/>
                <w:szCs w:val="18"/>
              </w:rPr>
              <w:t>$454.76</w:t>
            </w:r>
          </w:p>
        </w:tc>
        <w:tc>
          <w:tcPr>
            <w:tcW w:w="1276" w:type="dxa"/>
            <w:vAlign w:val="bottom"/>
          </w:tcPr>
          <w:p w:rsidR="004A3C1C" w:rsidRPr="00422099" w:rsidRDefault="004A3C1C" w:rsidP="00F86E34">
            <w:pPr>
              <w:jc w:val="center"/>
              <w:rPr>
                <w:rFonts w:ascii="Verdana" w:hAnsi="Verdana" w:cs="Calibri"/>
                <w:color w:val="000000"/>
                <w:sz w:val="18"/>
                <w:szCs w:val="18"/>
              </w:rPr>
            </w:pPr>
            <w:r w:rsidRPr="00422099">
              <w:rPr>
                <w:rFonts w:ascii="Verdana" w:hAnsi="Verdana" w:cs="Calibri"/>
                <w:color w:val="000000"/>
                <w:sz w:val="18"/>
                <w:szCs w:val="18"/>
              </w:rPr>
              <w:t>$568.50</w:t>
            </w:r>
          </w:p>
        </w:tc>
      </w:tr>
    </w:tbl>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Cs/>
          <w:sz w:val="20"/>
          <w:lang w:val="es-ES"/>
        </w:rPr>
      </w:pPr>
      <w:r w:rsidRPr="00566FAA">
        <w:rPr>
          <w:rFonts w:ascii="Verdana" w:hAnsi="Verdana"/>
          <w:bCs/>
          <w:sz w:val="20"/>
          <w:lang w:val="es-ES"/>
        </w:rPr>
        <w:t>Equivalencias para el cuadro anterior:</w:t>
      </w:r>
    </w:p>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
          <w:sz w:val="20"/>
          <w:lang w:val="es-ES"/>
        </w:rPr>
      </w:pPr>
      <w:r w:rsidRPr="00566FAA">
        <w:rPr>
          <w:rFonts w:ascii="Verdana" w:hAnsi="Verdana"/>
          <w:b/>
          <w:sz w:val="20"/>
          <w:lang w:val="es-ES"/>
        </w:rPr>
        <w:t>En relación a la ubicación de la toma</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B</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en banqueta</w:t>
            </w:r>
          </w:p>
        </w:tc>
      </w:tr>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C</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corta de hasta 6 metros de longitud</w:t>
            </w:r>
          </w:p>
        </w:tc>
      </w:tr>
      <w:tr w:rsidR="00F22F5C" w:rsidRPr="00566FAA" w:rsidTr="00F22F5C">
        <w:trPr>
          <w:cantSplit/>
          <w:jc w:val="center"/>
        </w:trPr>
        <w:tc>
          <w:tcPr>
            <w:tcW w:w="905" w:type="pct"/>
          </w:tcPr>
          <w:p w:rsidR="00F22F5C" w:rsidRPr="00566FAA" w:rsidRDefault="00F22F5C" w:rsidP="004F3BE6">
            <w:pPr>
              <w:numPr>
                <w:ilvl w:val="0"/>
                <w:numId w:val="65"/>
              </w:numPr>
              <w:rPr>
                <w:rFonts w:ascii="Verdana" w:hAnsi="Verdana"/>
                <w:b/>
                <w:sz w:val="20"/>
                <w:lang w:val="es-ES"/>
              </w:rPr>
            </w:pPr>
            <w:r w:rsidRPr="00566FAA">
              <w:rPr>
                <w:rFonts w:ascii="Verdana" w:hAnsi="Verdana"/>
                <w:b/>
                <w:sz w:val="20"/>
                <w:lang w:val="es-ES"/>
              </w:rPr>
              <w:t>L</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Toma larga de hasta 10 metros de longitud</w:t>
            </w:r>
          </w:p>
        </w:tc>
      </w:tr>
    </w:tbl>
    <w:p w:rsidR="00F22F5C" w:rsidRDefault="00F22F5C" w:rsidP="00F22F5C">
      <w:pPr>
        <w:rPr>
          <w:rFonts w:ascii="Verdana" w:hAnsi="Verdana"/>
          <w:sz w:val="20"/>
          <w:lang w:val="es-ES"/>
        </w:rPr>
      </w:pPr>
    </w:p>
    <w:p w:rsidR="00F22F5C" w:rsidRPr="00566FAA" w:rsidRDefault="00F22F5C" w:rsidP="00F22F5C">
      <w:pPr>
        <w:rPr>
          <w:rFonts w:ascii="Verdana" w:hAnsi="Verdana"/>
          <w:b/>
          <w:sz w:val="20"/>
          <w:lang w:val="es-ES"/>
        </w:rPr>
      </w:pPr>
      <w:r w:rsidRPr="00566FAA">
        <w:rPr>
          <w:rFonts w:ascii="Verdana" w:hAnsi="Verdana"/>
          <w:b/>
          <w:sz w:val="20"/>
          <w:lang w:val="es-ES"/>
        </w:rPr>
        <w:t>En relación a la superficie</w:t>
      </w:r>
    </w:p>
    <w:p w:rsidR="00F22F5C" w:rsidRPr="00566FAA" w:rsidRDefault="00F22F5C" w:rsidP="00F22F5C">
      <w:pPr>
        <w:rPr>
          <w:rFonts w:ascii="Verdana" w:hAnsi="Verdana"/>
          <w:b/>
          <w:sz w:val="20"/>
          <w:lang w:val="es-ES"/>
        </w:rPr>
      </w:pPr>
    </w:p>
    <w:tbl>
      <w:tblPr>
        <w:tblW w:w="5000" w:type="pct"/>
        <w:jc w:val="center"/>
        <w:tblCellMar>
          <w:left w:w="70" w:type="dxa"/>
          <w:right w:w="70" w:type="dxa"/>
        </w:tblCellMar>
        <w:tblLook w:val="0000" w:firstRow="0" w:lastRow="0" w:firstColumn="0" w:lastColumn="0" w:noHBand="0" w:noVBand="0"/>
      </w:tblPr>
      <w:tblGrid>
        <w:gridCol w:w="1805"/>
        <w:gridCol w:w="8167"/>
      </w:tblGrid>
      <w:tr w:rsidR="00F22F5C" w:rsidRPr="00566FAA" w:rsidTr="00F22F5C">
        <w:trPr>
          <w:cantSplit/>
          <w:jc w:val="center"/>
        </w:trPr>
        <w:tc>
          <w:tcPr>
            <w:tcW w:w="905" w:type="pct"/>
          </w:tcPr>
          <w:p w:rsidR="00F22F5C" w:rsidRPr="00566FAA" w:rsidRDefault="00F22F5C" w:rsidP="004F3BE6">
            <w:pPr>
              <w:numPr>
                <w:ilvl w:val="0"/>
                <w:numId w:val="66"/>
              </w:numPr>
              <w:rPr>
                <w:rFonts w:ascii="Verdana" w:hAnsi="Verdana"/>
                <w:b/>
                <w:sz w:val="20"/>
                <w:lang w:val="es-ES"/>
              </w:rPr>
            </w:pPr>
            <w:r w:rsidRPr="00566FAA">
              <w:rPr>
                <w:rFonts w:ascii="Verdana" w:hAnsi="Verdana"/>
                <w:b/>
                <w:sz w:val="20"/>
                <w:lang w:val="es-ES"/>
              </w:rPr>
              <w:t>T</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Terracería</w:t>
            </w:r>
          </w:p>
        </w:tc>
      </w:tr>
      <w:tr w:rsidR="00F22F5C" w:rsidRPr="00566FAA" w:rsidTr="00F22F5C">
        <w:trPr>
          <w:cantSplit/>
          <w:jc w:val="center"/>
        </w:trPr>
        <w:tc>
          <w:tcPr>
            <w:tcW w:w="905" w:type="pct"/>
          </w:tcPr>
          <w:p w:rsidR="00F22F5C" w:rsidRPr="00566FAA" w:rsidRDefault="00F22F5C" w:rsidP="004F3BE6">
            <w:pPr>
              <w:numPr>
                <w:ilvl w:val="0"/>
                <w:numId w:val="66"/>
              </w:numPr>
              <w:rPr>
                <w:rFonts w:ascii="Verdana" w:hAnsi="Verdana"/>
                <w:b/>
                <w:sz w:val="20"/>
                <w:lang w:val="es-ES"/>
              </w:rPr>
            </w:pPr>
            <w:r w:rsidRPr="00566FAA">
              <w:rPr>
                <w:rFonts w:ascii="Verdana" w:hAnsi="Verdana"/>
                <w:b/>
                <w:sz w:val="20"/>
                <w:lang w:val="es-ES"/>
              </w:rPr>
              <w:t>P</w:t>
            </w:r>
          </w:p>
        </w:tc>
        <w:tc>
          <w:tcPr>
            <w:tcW w:w="4095" w:type="pct"/>
          </w:tcPr>
          <w:p w:rsidR="00F22F5C" w:rsidRPr="00566FAA" w:rsidRDefault="00F22F5C" w:rsidP="00F22F5C">
            <w:pPr>
              <w:rPr>
                <w:rFonts w:ascii="Verdana" w:hAnsi="Verdana"/>
                <w:sz w:val="20"/>
                <w:lang w:val="es-ES"/>
              </w:rPr>
            </w:pPr>
            <w:r w:rsidRPr="00566FAA">
              <w:rPr>
                <w:rFonts w:ascii="Verdana" w:hAnsi="Verdana"/>
                <w:sz w:val="20"/>
                <w:lang w:val="es-ES"/>
              </w:rPr>
              <w:t>Pavimento</w:t>
            </w:r>
          </w:p>
          <w:p w:rsidR="00F22F5C" w:rsidRPr="00566FAA" w:rsidRDefault="00F22F5C" w:rsidP="00F22F5C">
            <w:pPr>
              <w:rPr>
                <w:rFonts w:ascii="Verdana" w:hAnsi="Verdana"/>
                <w:sz w:val="20"/>
                <w:lang w:val="es-ES"/>
              </w:rPr>
            </w:pPr>
          </w:p>
        </w:tc>
      </w:tr>
    </w:tbl>
    <w:p w:rsidR="00F22F5C" w:rsidRPr="00566FAA" w:rsidRDefault="00F22F5C" w:rsidP="00F22F5C">
      <w:pPr>
        <w:ind w:left="284" w:hanging="284"/>
        <w:rPr>
          <w:rFonts w:ascii="Verdana" w:hAnsi="Verdana"/>
          <w:b/>
          <w:sz w:val="20"/>
          <w:lang w:val="es-ES"/>
        </w:rPr>
      </w:pPr>
    </w:p>
    <w:p w:rsidR="00F22F5C" w:rsidRPr="00566FAA" w:rsidRDefault="00F22F5C" w:rsidP="00F22F5C">
      <w:pPr>
        <w:ind w:left="284" w:hanging="284"/>
        <w:rPr>
          <w:rFonts w:ascii="Verdana" w:hAnsi="Verdana"/>
          <w:b/>
          <w:bCs/>
          <w:sz w:val="20"/>
          <w:lang w:val="es-ES"/>
        </w:rPr>
      </w:pPr>
      <w:r w:rsidRPr="00566FAA">
        <w:rPr>
          <w:rFonts w:ascii="Verdana" w:hAnsi="Verdana"/>
          <w:b/>
          <w:sz w:val="20"/>
          <w:lang w:val="es-ES"/>
        </w:rPr>
        <w:t>VII.</w:t>
      </w:r>
      <w:r w:rsidRPr="00566FAA">
        <w:rPr>
          <w:rFonts w:ascii="Verdana" w:hAnsi="Verdana"/>
          <w:b/>
          <w:sz w:val="20"/>
          <w:lang w:val="es-ES"/>
        </w:rPr>
        <w:tab/>
      </w:r>
      <w:r w:rsidRPr="00566FAA">
        <w:rPr>
          <w:rFonts w:ascii="Verdana" w:hAnsi="Verdana"/>
          <w:b/>
          <w:bCs/>
          <w:sz w:val="20"/>
          <w:lang w:val="es-ES"/>
        </w:rPr>
        <w:t>Materiales e instalación de cuadro de medición</w:t>
      </w:r>
      <w:r w:rsidR="0079121D">
        <w:rPr>
          <w:rFonts w:ascii="Verdana" w:hAnsi="Verdana"/>
          <w:b/>
          <w:bCs/>
          <w:sz w:val="20"/>
          <w:lang w:val="es-ES"/>
        </w:rPr>
        <w:t>:</w:t>
      </w:r>
    </w:p>
    <w:p w:rsidR="00F22F5C" w:rsidRPr="00566FAA" w:rsidRDefault="00F22F5C" w:rsidP="00F22F5C">
      <w:pPr>
        <w:rPr>
          <w:rFonts w:ascii="Verdana" w:hAnsi="Verdana"/>
          <w:b/>
          <w:bCs/>
          <w:sz w:val="20"/>
          <w:lang w:val="es-ES"/>
        </w:rPr>
      </w:pPr>
    </w:p>
    <w:tbl>
      <w:tblPr>
        <w:tblW w:w="4976" w:type="pct"/>
        <w:jc w:val="center"/>
        <w:tblCellMar>
          <w:left w:w="70" w:type="dxa"/>
          <w:right w:w="70" w:type="dxa"/>
        </w:tblCellMar>
        <w:tblLook w:val="0000" w:firstRow="0" w:lastRow="0" w:firstColumn="0" w:lastColumn="0" w:noHBand="0" w:noVBand="0"/>
      </w:tblPr>
      <w:tblGrid>
        <w:gridCol w:w="7973"/>
        <w:gridCol w:w="1951"/>
      </w:tblGrid>
      <w:tr w:rsidR="00F22F5C" w:rsidRPr="00566FAA" w:rsidTr="00F22F5C">
        <w:trPr>
          <w:cantSplit/>
          <w:trHeight w:val="368"/>
          <w:jc w:val="center"/>
        </w:trPr>
        <w:tc>
          <w:tcPr>
            <w:tcW w:w="4017"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83" w:type="pct"/>
          </w:tcPr>
          <w:p w:rsidR="00F22F5C" w:rsidRPr="00566FAA" w:rsidRDefault="00F22F5C" w:rsidP="00422099">
            <w:pPr>
              <w:jc w:val="center"/>
              <w:rPr>
                <w:rFonts w:ascii="Verdana" w:hAnsi="Verdana"/>
                <w:b/>
                <w:sz w:val="20"/>
                <w:lang w:val="es-ES"/>
              </w:rPr>
            </w:pPr>
            <w:r w:rsidRPr="00566FAA">
              <w:rPr>
                <w:rFonts w:ascii="Verdana" w:hAnsi="Verdana"/>
                <w:b/>
                <w:sz w:val="20"/>
                <w:lang w:val="es-ES"/>
              </w:rPr>
              <w:t>Importe</w:t>
            </w:r>
          </w:p>
        </w:tc>
      </w:tr>
      <w:tr w:rsidR="00E50B5E" w:rsidRPr="00566FAA" w:rsidTr="00660328">
        <w:trPr>
          <w:cantSplit/>
          <w:trHeight w:val="368"/>
          <w:jc w:val="center"/>
        </w:trPr>
        <w:tc>
          <w:tcPr>
            <w:tcW w:w="4017" w:type="pct"/>
          </w:tcPr>
          <w:p w:rsidR="00E50B5E" w:rsidRPr="00566FAA" w:rsidRDefault="00E50B5E" w:rsidP="00E50B5E">
            <w:pPr>
              <w:numPr>
                <w:ilvl w:val="0"/>
                <w:numId w:val="36"/>
              </w:numPr>
              <w:rPr>
                <w:rFonts w:ascii="Verdana" w:hAnsi="Verdana"/>
                <w:bCs/>
                <w:sz w:val="20"/>
                <w:lang w:val="es-ES"/>
              </w:rPr>
            </w:pPr>
            <w:r w:rsidRPr="00566FAA">
              <w:rPr>
                <w:rFonts w:ascii="Verdana" w:hAnsi="Verdana"/>
                <w:sz w:val="20"/>
                <w:lang w:val="es-ES"/>
              </w:rPr>
              <w:t>Para tomas de ½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$351.32</w:t>
            </w:r>
          </w:p>
        </w:tc>
      </w:tr>
      <w:tr w:rsidR="00E50B5E" w:rsidRPr="00566FAA" w:rsidTr="00660328">
        <w:trPr>
          <w:cantSplit/>
          <w:trHeight w:val="379"/>
          <w:jc w:val="center"/>
        </w:trPr>
        <w:tc>
          <w:tcPr>
            <w:tcW w:w="4017" w:type="pct"/>
          </w:tcPr>
          <w:p w:rsidR="00E50B5E" w:rsidRPr="00422099" w:rsidRDefault="00E50B5E" w:rsidP="00422099">
            <w:pPr>
              <w:pStyle w:val="Prrafodelista"/>
              <w:numPr>
                <w:ilvl w:val="0"/>
                <w:numId w:val="36"/>
              </w:numPr>
              <w:rPr>
                <w:rFonts w:ascii="Verdana" w:hAnsi="Verdana"/>
                <w:sz w:val="20"/>
                <w:lang w:val="es-ES"/>
              </w:rPr>
            </w:pPr>
            <w:r w:rsidRPr="00422099">
              <w:rPr>
                <w:rFonts w:ascii="Verdana" w:hAnsi="Verdana"/>
                <w:sz w:val="20"/>
                <w:lang w:val="es-ES"/>
              </w:rPr>
              <w:t>Para tomas de ¾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$429.40</w:t>
            </w:r>
          </w:p>
        </w:tc>
      </w:tr>
      <w:tr w:rsidR="00E50B5E" w:rsidRPr="00566FAA" w:rsidTr="00660328">
        <w:trPr>
          <w:cantSplit/>
          <w:trHeight w:val="368"/>
          <w:jc w:val="center"/>
        </w:trPr>
        <w:tc>
          <w:tcPr>
            <w:tcW w:w="4017" w:type="pct"/>
          </w:tcPr>
          <w:p w:rsidR="00E50B5E" w:rsidRPr="00566FAA" w:rsidRDefault="00E50B5E" w:rsidP="00E50B5E">
            <w:pPr>
              <w:numPr>
                <w:ilvl w:val="0"/>
                <w:numId w:val="36"/>
              </w:numPr>
              <w:rPr>
                <w:rFonts w:ascii="Verdana" w:hAnsi="Verdana"/>
                <w:sz w:val="20"/>
                <w:lang w:val="es-ES"/>
              </w:rPr>
            </w:pPr>
            <w:r w:rsidRPr="00566FAA">
              <w:rPr>
                <w:rFonts w:ascii="Verdana" w:hAnsi="Verdana"/>
                <w:sz w:val="20"/>
                <w:lang w:val="es-ES"/>
              </w:rPr>
              <w:t>Para tomas de 1 pulgada</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$585.57</w:t>
            </w:r>
          </w:p>
        </w:tc>
      </w:tr>
      <w:tr w:rsidR="00E50B5E" w:rsidRPr="00566FAA" w:rsidTr="00660328">
        <w:trPr>
          <w:cantSplit/>
          <w:trHeight w:val="379"/>
          <w:jc w:val="center"/>
        </w:trPr>
        <w:tc>
          <w:tcPr>
            <w:tcW w:w="4017" w:type="pct"/>
          </w:tcPr>
          <w:p w:rsidR="00E50B5E" w:rsidRPr="00566FAA" w:rsidRDefault="00E50B5E" w:rsidP="00E50B5E">
            <w:pPr>
              <w:numPr>
                <w:ilvl w:val="0"/>
                <w:numId w:val="36"/>
              </w:numPr>
              <w:rPr>
                <w:rFonts w:ascii="Verdana" w:hAnsi="Verdana"/>
                <w:sz w:val="20"/>
                <w:lang w:val="es-ES"/>
              </w:rPr>
            </w:pPr>
            <w:r w:rsidRPr="00566FAA">
              <w:rPr>
                <w:rFonts w:ascii="Verdana" w:hAnsi="Verdana"/>
                <w:sz w:val="20"/>
                <w:lang w:val="es-ES"/>
              </w:rPr>
              <w:t>Para tomas de 1½ pulgadas</w:t>
            </w:r>
          </w:p>
        </w:tc>
        <w:tc>
          <w:tcPr>
            <w:tcW w:w="983"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$935.37</w:t>
            </w:r>
          </w:p>
        </w:tc>
      </w:tr>
      <w:tr w:rsidR="00422099" w:rsidRPr="00566FAA" w:rsidTr="00660328">
        <w:trPr>
          <w:cantSplit/>
          <w:trHeight w:val="379"/>
          <w:jc w:val="center"/>
        </w:trPr>
        <w:tc>
          <w:tcPr>
            <w:tcW w:w="4017" w:type="pct"/>
          </w:tcPr>
          <w:p w:rsidR="00422099" w:rsidRPr="00566FAA" w:rsidRDefault="00422099" w:rsidP="00E50B5E">
            <w:pPr>
              <w:numPr>
                <w:ilvl w:val="0"/>
                <w:numId w:val="36"/>
              </w:numPr>
              <w:rPr>
                <w:rFonts w:ascii="Verdana" w:hAnsi="Verdana"/>
                <w:sz w:val="20"/>
                <w:lang w:val="es-ES"/>
              </w:rPr>
            </w:pPr>
            <w:r w:rsidRPr="00566FAA">
              <w:rPr>
                <w:rFonts w:ascii="Verdana" w:hAnsi="Verdana"/>
                <w:sz w:val="20"/>
                <w:lang w:val="es-ES"/>
              </w:rPr>
              <w:t>Para tomas de 2 pulga</w:t>
            </w:r>
            <w:r>
              <w:rPr>
                <w:rFonts w:ascii="Verdana" w:hAnsi="Verdana"/>
                <w:sz w:val="20"/>
                <w:lang w:val="es-ES"/>
              </w:rPr>
              <w:t>das</w:t>
            </w:r>
          </w:p>
        </w:tc>
        <w:tc>
          <w:tcPr>
            <w:tcW w:w="983" w:type="pct"/>
            <w:vAlign w:val="bottom"/>
          </w:tcPr>
          <w:p w:rsidR="00422099" w:rsidRPr="00422099" w:rsidRDefault="00422099" w:rsidP="00422099">
            <w:pPr>
              <w:jc w:val="center"/>
              <w:rPr>
                <w:rFonts w:ascii="Verdana" w:hAnsi="Verdana"/>
                <w:sz w:val="20"/>
                <w:lang w:val="es-ES"/>
              </w:rPr>
            </w:pPr>
            <w:r>
              <w:rPr>
                <w:rFonts w:ascii="Verdana" w:hAnsi="Verdana"/>
                <w:sz w:val="20"/>
                <w:lang w:val="es-ES"/>
              </w:rPr>
              <w:t>$1,325.77</w:t>
            </w:r>
          </w:p>
        </w:tc>
      </w:tr>
    </w:tbl>
    <w:p w:rsidR="00F22F5C" w:rsidRPr="00566FAA" w:rsidRDefault="00F22F5C" w:rsidP="004F3BE6">
      <w:pPr>
        <w:numPr>
          <w:ilvl w:val="0"/>
          <w:numId w:val="104"/>
        </w:numPr>
        <w:tabs>
          <w:tab w:val="num" w:pos="709"/>
        </w:tabs>
        <w:ind w:hanging="1080"/>
        <w:rPr>
          <w:rFonts w:ascii="Verdana" w:hAnsi="Verdana"/>
          <w:b/>
          <w:bCs/>
          <w:sz w:val="20"/>
          <w:lang w:val="es-ES"/>
        </w:rPr>
      </w:pPr>
      <w:r w:rsidRPr="00566FAA">
        <w:rPr>
          <w:rFonts w:ascii="Verdana" w:hAnsi="Verdana"/>
          <w:b/>
          <w:bCs/>
          <w:sz w:val="20"/>
          <w:lang w:val="es-ES"/>
        </w:rPr>
        <w:t>Suministro e instalación de medidores de agua potable</w:t>
      </w:r>
      <w:r w:rsidR="0079121D">
        <w:rPr>
          <w:rFonts w:ascii="Verdana" w:hAnsi="Verdana"/>
          <w:b/>
          <w:bCs/>
          <w:sz w:val="20"/>
          <w:lang w:val="es-ES"/>
        </w:rPr>
        <w:t>:</w:t>
      </w:r>
    </w:p>
    <w:p w:rsidR="00F22F5C" w:rsidRPr="00566FAA" w:rsidRDefault="00F22F5C" w:rsidP="00F22F5C">
      <w:pPr>
        <w:rPr>
          <w:rFonts w:ascii="Verdana" w:hAnsi="Verdana"/>
          <w:bCs/>
          <w:sz w:val="20"/>
          <w:lang w:val="es-ES"/>
        </w:rPr>
      </w:pPr>
    </w:p>
    <w:tbl>
      <w:tblPr>
        <w:tblW w:w="5000" w:type="pct"/>
        <w:jc w:val="center"/>
        <w:tblCellMar>
          <w:left w:w="70" w:type="dxa"/>
          <w:right w:w="70" w:type="dxa"/>
        </w:tblCellMar>
        <w:tblLook w:val="0000" w:firstRow="0" w:lastRow="0" w:firstColumn="0" w:lastColumn="0" w:noHBand="0" w:noVBand="0"/>
      </w:tblPr>
      <w:tblGrid>
        <w:gridCol w:w="5068"/>
        <w:gridCol w:w="2501"/>
        <w:gridCol w:w="2403"/>
      </w:tblGrid>
      <w:tr w:rsidR="00F22F5C" w:rsidRPr="00566FAA" w:rsidTr="00F22F5C">
        <w:trPr>
          <w:cantSplit/>
          <w:jc w:val="center"/>
        </w:trPr>
        <w:tc>
          <w:tcPr>
            <w:tcW w:w="2541" w:type="pct"/>
          </w:tcPr>
          <w:p w:rsidR="00F22F5C" w:rsidRPr="00422099" w:rsidRDefault="00F22F5C" w:rsidP="00F22F5C">
            <w:pPr>
              <w:rPr>
                <w:rFonts w:ascii="Verdana" w:hAnsi="Verdana"/>
                <w:b/>
                <w:sz w:val="20"/>
                <w:lang w:val="es-ES"/>
              </w:rPr>
            </w:pPr>
            <w:r w:rsidRPr="00422099">
              <w:rPr>
                <w:rFonts w:ascii="Verdana" w:hAnsi="Verdana"/>
                <w:b/>
                <w:sz w:val="20"/>
                <w:lang w:val="es-ES"/>
              </w:rPr>
              <w:t xml:space="preserve">     Concepto</w:t>
            </w:r>
          </w:p>
        </w:tc>
        <w:tc>
          <w:tcPr>
            <w:tcW w:w="1254" w:type="pct"/>
          </w:tcPr>
          <w:p w:rsidR="00F22F5C" w:rsidRPr="00422099" w:rsidRDefault="00F22F5C" w:rsidP="00422099">
            <w:pPr>
              <w:jc w:val="center"/>
              <w:rPr>
                <w:rFonts w:ascii="Verdana" w:hAnsi="Verdana"/>
                <w:b/>
                <w:sz w:val="20"/>
                <w:lang w:val="es-ES"/>
              </w:rPr>
            </w:pPr>
            <w:r w:rsidRPr="00422099">
              <w:rPr>
                <w:rFonts w:ascii="Verdana" w:hAnsi="Verdana"/>
                <w:b/>
                <w:sz w:val="20"/>
                <w:lang w:val="es-ES"/>
              </w:rPr>
              <w:t>De velocidad</w:t>
            </w:r>
          </w:p>
        </w:tc>
        <w:tc>
          <w:tcPr>
            <w:tcW w:w="1205" w:type="pct"/>
          </w:tcPr>
          <w:p w:rsidR="00F22F5C" w:rsidRPr="00422099" w:rsidRDefault="00F22F5C" w:rsidP="00422099">
            <w:pPr>
              <w:jc w:val="center"/>
              <w:rPr>
                <w:rFonts w:ascii="Verdana" w:hAnsi="Verdana"/>
                <w:b/>
                <w:sz w:val="20"/>
                <w:lang w:val="es-ES"/>
              </w:rPr>
            </w:pPr>
            <w:r w:rsidRPr="00422099">
              <w:rPr>
                <w:rFonts w:ascii="Verdana" w:hAnsi="Verdana"/>
                <w:b/>
                <w:sz w:val="20"/>
                <w:lang w:val="es-ES"/>
              </w:rPr>
              <w:t>Volumétrico</w:t>
            </w:r>
          </w:p>
          <w:p w:rsidR="00F22F5C" w:rsidRPr="00422099" w:rsidRDefault="00F22F5C" w:rsidP="00422099">
            <w:pPr>
              <w:jc w:val="center"/>
              <w:rPr>
                <w:rFonts w:ascii="Verdana" w:hAnsi="Verdana"/>
                <w:b/>
                <w:sz w:val="20"/>
                <w:lang w:val="es-ES"/>
              </w:rPr>
            </w:pP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½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$468.44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$975.94</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¾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$570.57</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$1,546.49</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1 pulgada</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$2,734.14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$4,528.40</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1 ½ pulgadas</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$6,905.19</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$10,118.30</w:t>
            </w:r>
          </w:p>
        </w:tc>
      </w:tr>
      <w:tr w:rsidR="00E50B5E" w:rsidRPr="00E50B5E" w:rsidTr="00E50B5E">
        <w:trPr>
          <w:cantSplit/>
          <w:jc w:val="center"/>
        </w:trPr>
        <w:tc>
          <w:tcPr>
            <w:tcW w:w="2541" w:type="pct"/>
            <w:shd w:val="clear" w:color="auto" w:fill="auto"/>
          </w:tcPr>
          <w:p w:rsidR="00E50B5E" w:rsidRPr="00422099" w:rsidRDefault="00E50B5E" w:rsidP="00E50B5E">
            <w:pPr>
              <w:pStyle w:val="Prrafodelista"/>
              <w:numPr>
                <w:ilvl w:val="0"/>
                <w:numId w:val="121"/>
              </w:numPr>
              <w:rPr>
                <w:rFonts w:ascii="Verdana" w:hAnsi="Verdana"/>
                <w:sz w:val="20"/>
                <w:lang w:val="es-ES"/>
              </w:rPr>
            </w:pPr>
            <w:r w:rsidRPr="00422099">
              <w:rPr>
                <w:rFonts w:ascii="Verdana" w:hAnsi="Verdana"/>
                <w:sz w:val="20"/>
                <w:lang w:val="es-ES"/>
              </w:rPr>
              <w:t>Para tomas de 2 pulgadas</w:t>
            </w:r>
          </w:p>
        </w:tc>
        <w:tc>
          <w:tcPr>
            <w:tcW w:w="1254"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$9,346.54</w:t>
            </w:r>
          </w:p>
        </w:tc>
        <w:tc>
          <w:tcPr>
            <w:tcW w:w="1205" w:type="pct"/>
            <w:shd w:val="clear" w:color="auto" w:fill="auto"/>
          </w:tcPr>
          <w:p w:rsidR="00E50B5E" w:rsidRPr="00422099" w:rsidRDefault="00E50B5E" w:rsidP="00422099">
            <w:pPr>
              <w:jc w:val="center"/>
              <w:rPr>
                <w:rFonts w:ascii="Verdana" w:hAnsi="Verdana"/>
                <w:sz w:val="20"/>
                <w:lang w:val="es-ES"/>
              </w:rPr>
            </w:pPr>
            <w:r w:rsidRPr="00422099">
              <w:rPr>
                <w:rFonts w:ascii="Verdana" w:hAnsi="Verdana"/>
                <w:sz w:val="20"/>
                <w:lang w:val="es-ES"/>
              </w:rPr>
              <w:t>$12,179.79</w:t>
            </w:r>
          </w:p>
        </w:tc>
      </w:tr>
    </w:tbl>
    <w:p w:rsidR="00F22F5C" w:rsidRPr="00E50B5E" w:rsidRDefault="00F22F5C" w:rsidP="00F22F5C">
      <w:pPr>
        <w:rPr>
          <w:rFonts w:ascii="Verdana" w:hAnsi="Verdana"/>
          <w:sz w:val="20"/>
          <w:lang w:val="es-ES"/>
        </w:rPr>
      </w:pPr>
    </w:p>
    <w:p w:rsidR="00F22F5C" w:rsidRPr="00E50B5E" w:rsidRDefault="00F22F5C" w:rsidP="00F22F5C">
      <w:pPr>
        <w:rPr>
          <w:rFonts w:ascii="Verdana" w:hAnsi="Verdana"/>
          <w:sz w:val="20"/>
          <w:lang w:val="es-ES"/>
        </w:rPr>
      </w:pPr>
    </w:p>
    <w:p w:rsidR="00F22F5C" w:rsidRPr="00566FAA" w:rsidRDefault="00F22F5C" w:rsidP="004F3BE6">
      <w:pPr>
        <w:numPr>
          <w:ilvl w:val="0"/>
          <w:numId w:val="104"/>
        </w:numPr>
        <w:contextualSpacing/>
        <w:rPr>
          <w:rFonts w:ascii="Verdana" w:hAnsi="Verdana"/>
          <w:b/>
          <w:bCs/>
          <w:sz w:val="20"/>
          <w:lang w:val="es-ES"/>
        </w:rPr>
      </w:pPr>
      <w:r w:rsidRPr="00566FAA">
        <w:rPr>
          <w:rFonts w:ascii="Verdana" w:hAnsi="Verdana"/>
          <w:b/>
          <w:bCs/>
          <w:sz w:val="20"/>
          <w:lang w:val="es-ES"/>
        </w:rPr>
        <w:t>Materiales e instalación para descarga de agua residual</w:t>
      </w:r>
      <w:r w:rsidR="0079121D">
        <w:rPr>
          <w:rFonts w:ascii="Verdana" w:hAnsi="Verdana"/>
          <w:b/>
          <w:bCs/>
          <w:sz w:val="20"/>
          <w:lang w:val="es-ES"/>
        </w:rPr>
        <w:t>:</w:t>
      </w:r>
    </w:p>
    <w:p w:rsidR="00F22F5C" w:rsidRPr="00566FAA" w:rsidRDefault="00F22F5C" w:rsidP="00F22F5C">
      <w:pPr>
        <w:ind w:left="1080"/>
        <w:contextualSpacing/>
        <w:rPr>
          <w:rFonts w:ascii="Verdana" w:hAnsi="Verdana"/>
          <w:b/>
          <w:bCs/>
          <w:sz w:val="20"/>
          <w:lang w:val="es-ES"/>
        </w:rPr>
      </w:pPr>
    </w:p>
    <w:tbl>
      <w:tblPr>
        <w:tblW w:w="5000" w:type="pct"/>
        <w:jc w:val="center"/>
        <w:tblCellMar>
          <w:left w:w="70" w:type="dxa"/>
          <w:right w:w="70" w:type="dxa"/>
        </w:tblCellMar>
        <w:tblLook w:val="0000" w:firstRow="0" w:lastRow="0" w:firstColumn="0" w:lastColumn="0" w:noHBand="0" w:noVBand="0"/>
      </w:tblPr>
      <w:tblGrid>
        <w:gridCol w:w="2141"/>
        <w:gridCol w:w="1958"/>
        <w:gridCol w:w="1959"/>
        <w:gridCol w:w="1959"/>
        <w:gridCol w:w="1955"/>
      </w:tblGrid>
      <w:tr w:rsidR="00F22F5C" w:rsidRPr="00566FAA" w:rsidTr="00F22F5C">
        <w:trPr>
          <w:cantSplit/>
          <w:jc w:val="center"/>
        </w:trPr>
        <w:tc>
          <w:tcPr>
            <w:tcW w:w="5000" w:type="pct"/>
            <w:gridSpan w:val="5"/>
          </w:tcPr>
          <w:p w:rsidR="00F22F5C" w:rsidRPr="00566FAA" w:rsidRDefault="0079121D" w:rsidP="0079121D">
            <w:pPr>
              <w:jc w:val="center"/>
              <w:rPr>
                <w:rFonts w:ascii="Verdana" w:hAnsi="Verdana"/>
                <w:b/>
                <w:bCs/>
                <w:sz w:val="20"/>
                <w:lang w:val="es-ES"/>
              </w:rPr>
            </w:pPr>
            <w:r>
              <w:rPr>
                <w:rFonts w:ascii="Verdana" w:hAnsi="Verdana"/>
                <w:b/>
                <w:bCs/>
                <w:sz w:val="20"/>
                <w:lang w:val="es-ES"/>
              </w:rPr>
              <w:t xml:space="preserve">                               </w:t>
            </w:r>
            <w:r w:rsidR="00F22F5C" w:rsidRPr="00566FAA">
              <w:rPr>
                <w:rFonts w:ascii="Verdana" w:hAnsi="Verdana"/>
                <w:b/>
                <w:bCs/>
                <w:sz w:val="20"/>
                <w:lang w:val="es-ES"/>
              </w:rPr>
              <w:t>Tubería de PAD</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1964"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Descarga normal</w:t>
            </w:r>
          </w:p>
        </w:tc>
        <w:tc>
          <w:tcPr>
            <w:tcW w:w="1962" w:type="pct"/>
            <w:gridSpan w:val="2"/>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Metro adicional</w:t>
            </w:r>
          </w:p>
        </w:tc>
      </w:tr>
      <w:tr w:rsidR="00F22F5C" w:rsidRPr="00566FAA" w:rsidTr="00F22F5C">
        <w:trPr>
          <w:cantSplit/>
          <w:jc w:val="center"/>
        </w:trPr>
        <w:tc>
          <w:tcPr>
            <w:tcW w:w="1074" w:type="pct"/>
          </w:tcPr>
          <w:p w:rsidR="00F22F5C" w:rsidRPr="00566FAA" w:rsidRDefault="00F22F5C" w:rsidP="00F22F5C">
            <w:pPr>
              <w:rPr>
                <w:rFonts w:ascii="Verdana" w:hAnsi="Verdana"/>
                <w:b/>
                <w:bCs/>
                <w:sz w:val="20"/>
                <w:lang w:val="es-ES"/>
              </w:rPr>
            </w:pP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c>
          <w:tcPr>
            <w:tcW w:w="982"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Pavimento</w:t>
            </w:r>
          </w:p>
        </w:tc>
        <w:tc>
          <w:tcPr>
            <w:tcW w:w="980" w:type="pct"/>
          </w:tcPr>
          <w:p w:rsidR="00F22F5C" w:rsidRPr="00566FAA" w:rsidRDefault="00F22F5C" w:rsidP="00F22F5C">
            <w:pPr>
              <w:jc w:val="center"/>
              <w:rPr>
                <w:rFonts w:ascii="Verdana" w:hAnsi="Verdana"/>
                <w:b/>
                <w:bCs/>
                <w:sz w:val="20"/>
                <w:lang w:val="es-ES"/>
              </w:rPr>
            </w:pPr>
            <w:r w:rsidRPr="00566FAA">
              <w:rPr>
                <w:rFonts w:ascii="Verdana" w:hAnsi="Verdana"/>
                <w:b/>
                <w:bCs/>
                <w:sz w:val="20"/>
                <w:lang w:val="es-ES"/>
              </w:rPr>
              <w:t>Terracería</w:t>
            </w:r>
          </w:p>
        </w:tc>
      </w:tr>
      <w:tr w:rsidR="00E50B5E" w:rsidRPr="00566FAA" w:rsidTr="00422099">
        <w:trPr>
          <w:cantSplit/>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6”</w:t>
            </w:r>
          </w:p>
        </w:tc>
        <w:tc>
          <w:tcPr>
            <w:tcW w:w="982" w:type="pct"/>
            <w:vAlign w:val="center"/>
          </w:tcPr>
          <w:p w:rsidR="00E50B5E" w:rsidRDefault="00E50B5E" w:rsidP="00E50B5E">
            <w:pPr>
              <w:jc w:val="center"/>
              <w:rPr>
                <w:rFonts w:ascii="Verdana" w:hAnsi="Verdana" w:cs="Calibri"/>
                <w:color w:val="000000"/>
                <w:sz w:val="20"/>
                <w:lang w:eastAsia="es-MX"/>
              </w:rPr>
            </w:pPr>
            <w:r>
              <w:rPr>
                <w:rFonts w:ascii="Verdana" w:hAnsi="Verdana" w:cs="Calibri"/>
                <w:color w:val="000000"/>
                <w:sz w:val="20"/>
              </w:rPr>
              <w:t>$2,943.14</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$2,081.00</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$587.13</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$431.06</w:t>
            </w:r>
          </w:p>
        </w:tc>
      </w:tr>
      <w:tr w:rsidR="00E50B5E" w:rsidRPr="00566FAA" w:rsidTr="00422099">
        <w:trPr>
          <w:cantSplit/>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8”</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$3,060.69</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$2,512.07</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$616.87</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$460.78</w:t>
            </w:r>
          </w:p>
        </w:tc>
      </w:tr>
      <w:tr w:rsidR="00E50B5E" w:rsidRPr="00566FAA" w:rsidTr="00422099">
        <w:trPr>
          <w:cantSplit/>
          <w:trHeight w:val="154"/>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10”</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$4,147.15</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$3,270.17</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$713.47</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$549.98</w:t>
            </w:r>
          </w:p>
        </w:tc>
      </w:tr>
      <w:tr w:rsidR="00E50B5E" w:rsidRPr="00566FAA" w:rsidTr="00422099">
        <w:trPr>
          <w:cantSplit/>
          <w:trHeight w:val="154"/>
          <w:jc w:val="center"/>
        </w:trPr>
        <w:tc>
          <w:tcPr>
            <w:tcW w:w="1074" w:type="pct"/>
          </w:tcPr>
          <w:p w:rsidR="00E50B5E" w:rsidRPr="00566FAA" w:rsidRDefault="00E50B5E" w:rsidP="00E50B5E">
            <w:pPr>
              <w:rPr>
                <w:rFonts w:ascii="Verdana" w:hAnsi="Verdana"/>
                <w:sz w:val="20"/>
                <w:lang w:val="es-ES"/>
              </w:rPr>
            </w:pPr>
            <w:r w:rsidRPr="00566FAA">
              <w:rPr>
                <w:rFonts w:ascii="Verdana" w:hAnsi="Verdana"/>
                <w:sz w:val="20"/>
                <w:lang w:val="es-ES"/>
              </w:rPr>
              <w:t>Descarga de 12”</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$5,083.61</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$4,236.34</w:t>
            </w:r>
          </w:p>
        </w:tc>
        <w:tc>
          <w:tcPr>
            <w:tcW w:w="982" w:type="pct"/>
            <w:vAlign w:val="center"/>
          </w:tcPr>
          <w:p w:rsidR="00E50B5E" w:rsidRDefault="00E50B5E" w:rsidP="00E50B5E">
            <w:pPr>
              <w:jc w:val="center"/>
              <w:rPr>
                <w:rFonts w:ascii="Verdana" w:hAnsi="Verdana" w:cs="Calibri"/>
                <w:color w:val="000000"/>
                <w:sz w:val="20"/>
              </w:rPr>
            </w:pPr>
            <w:r>
              <w:rPr>
                <w:rFonts w:ascii="Verdana" w:hAnsi="Verdana" w:cs="Calibri"/>
                <w:color w:val="000000"/>
                <w:sz w:val="20"/>
              </w:rPr>
              <w:t>$876.99</w:t>
            </w:r>
          </w:p>
        </w:tc>
        <w:tc>
          <w:tcPr>
            <w:tcW w:w="980" w:type="pct"/>
            <w:vAlign w:val="bottom"/>
          </w:tcPr>
          <w:p w:rsidR="00E50B5E" w:rsidRPr="00422099" w:rsidRDefault="00E50B5E" w:rsidP="00422099">
            <w:pPr>
              <w:jc w:val="center"/>
              <w:rPr>
                <w:rFonts w:ascii="Verdana" w:hAnsi="Verdana"/>
                <w:sz w:val="20"/>
                <w:lang w:val="es-ES"/>
              </w:rPr>
            </w:pPr>
            <w:r w:rsidRPr="00422099">
              <w:rPr>
                <w:rFonts w:ascii="Verdana" w:hAnsi="Verdana"/>
                <w:sz w:val="20"/>
                <w:lang w:val="es-ES"/>
              </w:rPr>
              <w:t>$706.03</w:t>
            </w:r>
          </w:p>
        </w:tc>
      </w:tr>
    </w:tbl>
    <w:p w:rsidR="00F22F5C" w:rsidRPr="00566FAA" w:rsidRDefault="00F22F5C" w:rsidP="00F22F5C">
      <w:pPr>
        <w:rPr>
          <w:rFonts w:ascii="Verdana" w:hAnsi="Verdana"/>
          <w:sz w:val="20"/>
          <w:lang w:val="es-ES"/>
        </w:rPr>
      </w:pPr>
    </w:p>
    <w:p w:rsidR="00F22F5C" w:rsidRPr="00566FAA" w:rsidRDefault="00F22F5C" w:rsidP="00F22F5C">
      <w:pPr>
        <w:spacing w:line="360" w:lineRule="auto"/>
        <w:ind w:firstLine="708"/>
        <w:jc w:val="both"/>
        <w:rPr>
          <w:rFonts w:ascii="Verdana" w:hAnsi="Verdana"/>
          <w:sz w:val="20"/>
          <w:lang w:val="es-ES"/>
        </w:rPr>
      </w:pPr>
      <w:r w:rsidRPr="00566FAA">
        <w:rPr>
          <w:rFonts w:ascii="Verdana" w:hAnsi="Verdana"/>
          <w:sz w:val="20"/>
          <w:lang w:val="es-ES"/>
        </w:rPr>
        <w:t>Las descargas serán consideradas para una distancia de hasta 6 metros y en caso de que ésta fuera mayor, se agregarán al importe base los metros excedentes al costo unitario que corresponda a cada diámetro y tipo de superficie.</w:t>
      </w:r>
    </w:p>
    <w:p w:rsidR="00AD625E" w:rsidRDefault="00AD625E" w:rsidP="00F22F5C">
      <w:pPr>
        <w:rPr>
          <w:rFonts w:ascii="Verdana" w:hAnsi="Verdana"/>
          <w:sz w:val="20"/>
          <w:lang w:val="es-ES"/>
        </w:rPr>
      </w:pPr>
    </w:p>
    <w:p w:rsidR="00632596" w:rsidRPr="00566FAA" w:rsidRDefault="00632596"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sz w:val="20"/>
          <w:lang w:val="es-ES"/>
        </w:rPr>
        <w:t>X.</w:t>
      </w:r>
      <w:r w:rsidRPr="00566FAA">
        <w:rPr>
          <w:rFonts w:ascii="Verdana" w:hAnsi="Verdana"/>
          <w:b/>
          <w:sz w:val="20"/>
          <w:lang w:val="es-ES"/>
        </w:rPr>
        <w:tab/>
      </w:r>
      <w:r w:rsidRPr="00566FAA">
        <w:rPr>
          <w:rFonts w:ascii="Verdana" w:hAnsi="Verdana"/>
          <w:b/>
          <w:bCs/>
          <w:sz w:val="20"/>
          <w:lang w:val="es-ES"/>
        </w:rPr>
        <w:t>Servicios administrativos para usuarios</w:t>
      </w:r>
      <w:r w:rsidR="0079121D">
        <w:rPr>
          <w:rFonts w:ascii="Verdana" w:hAnsi="Verdana"/>
          <w:b/>
          <w:bCs/>
          <w:sz w:val="20"/>
          <w:lang w:val="es-ES"/>
        </w:rPr>
        <w:t>:</w:t>
      </w:r>
    </w:p>
    <w:tbl>
      <w:tblPr>
        <w:tblW w:w="5000" w:type="pct"/>
        <w:jc w:val="center"/>
        <w:tblCellMar>
          <w:left w:w="70" w:type="dxa"/>
          <w:right w:w="70" w:type="dxa"/>
        </w:tblCellMar>
        <w:tblLook w:val="0000" w:firstRow="0" w:lastRow="0" w:firstColumn="0" w:lastColumn="0" w:noHBand="0" w:noVBand="0"/>
      </w:tblPr>
      <w:tblGrid>
        <w:gridCol w:w="6584"/>
        <w:gridCol w:w="1665"/>
        <w:gridCol w:w="1723"/>
      </w:tblGrid>
      <w:tr w:rsidR="00F22F5C" w:rsidRPr="00566FAA" w:rsidTr="00F22F5C">
        <w:trPr>
          <w:cantSplit/>
          <w:trHeight w:val="154"/>
          <w:jc w:val="center"/>
        </w:trPr>
        <w:tc>
          <w:tcPr>
            <w:tcW w:w="3301"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835" w:type="pct"/>
          </w:tcPr>
          <w:p w:rsidR="00F22F5C" w:rsidRPr="00566FAA" w:rsidRDefault="00F22F5C" w:rsidP="00F22F5C">
            <w:pPr>
              <w:rPr>
                <w:rFonts w:ascii="Verdana" w:hAnsi="Verdana"/>
                <w:b/>
                <w:sz w:val="20"/>
                <w:lang w:val="es-ES"/>
              </w:rPr>
            </w:pPr>
            <w:r w:rsidRPr="00566FAA">
              <w:rPr>
                <w:rFonts w:ascii="Verdana" w:hAnsi="Verdana"/>
                <w:b/>
                <w:sz w:val="20"/>
                <w:lang w:val="es-ES"/>
              </w:rPr>
              <w:t>Unidad</w:t>
            </w:r>
          </w:p>
        </w:tc>
        <w:tc>
          <w:tcPr>
            <w:tcW w:w="864" w:type="pct"/>
          </w:tcPr>
          <w:p w:rsidR="00F22F5C" w:rsidRPr="00566FAA" w:rsidRDefault="00F22F5C" w:rsidP="00422099">
            <w:pPr>
              <w:jc w:val="center"/>
              <w:rPr>
                <w:rFonts w:ascii="Verdana" w:hAnsi="Verdana"/>
                <w:b/>
                <w:sz w:val="20"/>
                <w:lang w:val="es-ES"/>
              </w:rPr>
            </w:pPr>
            <w:r w:rsidRPr="00566FAA">
              <w:rPr>
                <w:rFonts w:ascii="Verdana" w:hAnsi="Verdana"/>
                <w:b/>
                <w:sz w:val="20"/>
                <w:lang w:val="es-ES"/>
              </w:rPr>
              <w:t>Importe</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Constancias de no adeudo</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constancia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36.80</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Duplicado de recibo</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recibo</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2.83</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Cambio de titular</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cuenta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45.30</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Suspensión voluntaria de la toma</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cuota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189.99</w:t>
            </w:r>
          </w:p>
        </w:tc>
      </w:tr>
      <w:tr w:rsidR="00E50B5E" w:rsidRPr="00566FAA" w:rsidTr="00660328">
        <w:trPr>
          <w:cantSplit/>
          <w:trHeight w:val="154"/>
          <w:jc w:val="center"/>
        </w:trPr>
        <w:tc>
          <w:tcPr>
            <w:tcW w:w="3301" w:type="pct"/>
          </w:tcPr>
          <w:p w:rsidR="00E50B5E" w:rsidRPr="00566FAA" w:rsidRDefault="00E50B5E" w:rsidP="00E50B5E">
            <w:pPr>
              <w:numPr>
                <w:ilvl w:val="0"/>
                <w:numId w:val="38"/>
              </w:numPr>
              <w:rPr>
                <w:rFonts w:ascii="Verdana" w:hAnsi="Verdana"/>
                <w:sz w:val="20"/>
                <w:lang w:val="es-ES"/>
              </w:rPr>
            </w:pPr>
            <w:r w:rsidRPr="00566FAA">
              <w:rPr>
                <w:rFonts w:ascii="Verdana" w:hAnsi="Verdana"/>
                <w:sz w:val="20"/>
                <w:lang w:val="es-ES"/>
              </w:rPr>
              <w:t>Reactivación de cuenta</w:t>
            </w:r>
          </w:p>
        </w:tc>
        <w:tc>
          <w:tcPr>
            <w:tcW w:w="835" w:type="pct"/>
          </w:tcPr>
          <w:p w:rsidR="00E50B5E" w:rsidRPr="00566FAA" w:rsidRDefault="00E50B5E" w:rsidP="00E50B5E">
            <w:pPr>
              <w:rPr>
                <w:rFonts w:ascii="Verdana" w:hAnsi="Verdana"/>
                <w:sz w:val="20"/>
                <w:lang w:val="es-ES"/>
              </w:rPr>
            </w:pPr>
            <w:r w:rsidRPr="00566FAA">
              <w:rPr>
                <w:rFonts w:ascii="Verdana" w:hAnsi="Verdana"/>
                <w:sz w:val="20"/>
                <w:lang w:val="es-ES"/>
              </w:rPr>
              <w:t>cuenta</w:t>
            </w:r>
          </w:p>
        </w:tc>
        <w:tc>
          <w:tcPr>
            <w:tcW w:w="864" w:type="pct"/>
            <w:vAlign w:val="center"/>
          </w:tcPr>
          <w:p w:rsidR="00E50B5E"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322.35</w:t>
            </w:r>
          </w:p>
        </w:tc>
      </w:tr>
    </w:tbl>
    <w:p w:rsidR="00F22F5C" w:rsidRPr="00566FAA" w:rsidRDefault="00F22F5C" w:rsidP="00F22F5C">
      <w:pPr>
        <w:rPr>
          <w:rFonts w:ascii="Verdana" w:hAnsi="Verdana"/>
          <w:sz w:val="20"/>
          <w:lang w:val="es-ES"/>
        </w:rPr>
      </w:pPr>
    </w:p>
    <w:p w:rsidR="00F22F5C" w:rsidRPr="00566FAA" w:rsidRDefault="00F22F5C" w:rsidP="00F22F5C">
      <w:pPr>
        <w:rPr>
          <w:rFonts w:ascii="Verdana" w:hAnsi="Verdana"/>
          <w:sz w:val="20"/>
          <w:lang w:val="es-ES"/>
        </w:rPr>
      </w:pPr>
      <w:r w:rsidRPr="00566FAA">
        <w:rPr>
          <w:rFonts w:ascii="Verdana" w:hAnsi="Verdana"/>
          <w:sz w:val="20"/>
          <w:lang w:val="es-ES"/>
        </w:rPr>
        <w:t>La suspensión será por un período máximo de tres años.</w:t>
      </w:r>
    </w:p>
    <w:p w:rsidR="00F22F5C" w:rsidRDefault="00F22F5C" w:rsidP="00F22F5C">
      <w:pPr>
        <w:rPr>
          <w:rFonts w:ascii="Verdana" w:hAnsi="Verdana"/>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XI.</w:t>
      </w:r>
      <w:r w:rsidRPr="00566FAA">
        <w:rPr>
          <w:rFonts w:ascii="Verdana" w:hAnsi="Verdana"/>
          <w:b/>
          <w:bCs/>
          <w:sz w:val="20"/>
          <w:lang w:val="es-ES"/>
        </w:rPr>
        <w:tab/>
        <w:t>Servicios operativos para usuarios</w:t>
      </w:r>
      <w:r w:rsidR="0079121D">
        <w:rPr>
          <w:rFonts w:ascii="Verdana" w:hAnsi="Verdana"/>
          <w:b/>
          <w:bCs/>
          <w:sz w:val="20"/>
          <w:lang w:val="es-ES"/>
        </w:rPr>
        <w:t>:</w:t>
      </w:r>
    </w:p>
    <w:p w:rsidR="00F22F5C" w:rsidRPr="00566FAA" w:rsidRDefault="00F22F5C" w:rsidP="00F22F5C">
      <w:pPr>
        <w:rPr>
          <w:rFonts w:ascii="Verdana" w:hAnsi="Verdana"/>
          <w:b/>
          <w:bCs/>
          <w:sz w:val="20"/>
          <w:lang w:val="es-ES"/>
        </w:rPr>
      </w:pPr>
    </w:p>
    <w:tbl>
      <w:tblPr>
        <w:tblW w:w="4994" w:type="pct"/>
        <w:jc w:val="center"/>
        <w:tblCellMar>
          <w:left w:w="70" w:type="dxa"/>
          <w:right w:w="70" w:type="dxa"/>
        </w:tblCellMar>
        <w:tblLook w:val="0000" w:firstRow="0" w:lastRow="0" w:firstColumn="0" w:lastColumn="0" w:noHBand="0" w:noVBand="0"/>
      </w:tblPr>
      <w:tblGrid>
        <w:gridCol w:w="6171"/>
        <w:gridCol w:w="1849"/>
        <w:gridCol w:w="8"/>
        <w:gridCol w:w="1916"/>
        <w:gridCol w:w="16"/>
      </w:tblGrid>
      <w:tr w:rsidR="00F22F5C" w:rsidRPr="00566FAA" w:rsidTr="00F22F5C">
        <w:trPr>
          <w:cantSplit/>
          <w:jc w:val="center"/>
        </w:trPr>
        <w:tc>
          <w:tcPr>
            <w:tcW w:w="3098" w:type="pct"/>
          </w:tcPr>
          <w:p w:rsidR="00F22F5C" w:rsidRPr="00566FAA" w:rsidRDefault="00F22F5C" w:rsidP="00F22F5C">
            <w:pPr>
              <w:rPr>
                <w:rFonts w:ascii="Verdana" w:hAnsi="Verdana"/>
                <w:b/>
                <w:sz w:val="20"/>
                <w:lang w:val="es-ES"/>
              </w:rPr>
            </w:pPr>
            <w:r w:rsidRPr="00566FAA">
              <w:rPr>
                <w:rFonts w:ascii="Verdana" w:hAnsi="Verdana"/>
                <w:b/>
                <w:sz w:val="20"/>
                <w:lang w:val="es-ES"/>
              </w:rPr>
              <w:t xml:space="preserve">        Concepto</w:t>
            </w:r>
          </w:p>
        </w:tc>
        <w:tc>
          <w:tcPr>
            <w:tcW w:w="932" w:type="pct"/>
            <w:gridSpan w:val="2"/>
          </w:tcPr>
          <w:p w:rsidR="00F22F5C" w:rsidRPr="00566FAA" w:rsidRDefault="00F22F5C" w:rsidP="00F22F5C">
            <w:pPr>
              <w:rPr>
                <w:rFonts w:ascii="Verdana" w:hAnsi="Verdana"/>
                <w:b/>
                <w:sz w:val="20"/>
                <w:lang w:val="es-ES"/>
              </w:rPr>
            </w:pPr>
            <w:r w:rsidRPr="00566FAA">
              <w:rPr>
                <w:rFonts w:ascii="Verdana" w:hAnsi="Verdana"/>
                <w:b/>
                <w:sz w:val="20"/>
                <w:lang w:val="es-ES"/>
              </w:rPr>
              <w:t xml:space="preserve">       Unidad</w:t>
            </w:r>
          </w:p>
        </w:tc>
        <w:tc>
          <w:tcPr>
            <w:tcW w:w="970" w:type="pct"/>
            <w:gridSpan w:val="2"/>
          </w:tcPr>
          <w:p w:rsidR="00F22F5C" w:rsidRPr="00566FAA" w:rsidRDefault="00F22F5C" w:rsidP="00F22F5C">
            <w:pPr>
              <w:rPr>
                <w:rFonts w:ascii="Verdana" w:hAnsi="Verdana"/>
                <w:b/>
                <w:sz w:val="20"/>
                <w:lang w:val="es-ES"/>
              </w:rPr>
            </w:pPr>
            <w:r w:rsidRPr="00566FAA">
              <w:rPr>
                <w:rFonts w:ascii="Verdana" w:hAnsi="Verdana"/>
                <w:b/>
                <w:sz w:val="20"/>
                <w:lang w:val="es-ES"/>
              </w:rPr>
              <w:t xml:space="preserve">       Importe</w:t>
            </w:r>
          </w:p>
          <w:p w:rsidR="00F22F5C" w:rsidRPr="00566FAA" w:rsidRDefault="00F22F5C" w:rsidP="00F22F5C">
            <w:pPr>
              <w:rPr>
                <w:rFonts w:ascii="Verdana" w:hAnsi="Verdana"/>
                <w:b/>
                <w:sz w:val="20"/>
                <w:lang w:val="es-ES"/>
              </w:rPr>
            </w:pPr>
          </w:p>
        </w:tc>
      </w:tr>
      <w:tr w:rsidR="00F22F5C" w:rsidRPr="00566FAA" w:rsidTr="00F22F5C">
        <w:trPr>
          <w:gridAfter w:val="1"/>
          <w:wAfter w:w="8" w:type="pct"/>
          <w:cantSplit/>
          <w:jc w:val="center"/>
        </w:trPr>
        <w:tc>
          <w:tcPr>
            <w:tcW w:w="3098" w:type="pct"/>
          </w:tcPr>
          <w:p w:rsidR="00F22F5C" w:rsidRPr="00566FAA" w:rsidRDefault="00F22F5C" w:rsidP="00F22F5C">
            <w:pPr>
              <w:rPr>
                <w:rFonts w:ascii="Verdana" w:hAnsi="Verdana"/>
                <w:b/>
                <w:bCs/>
                <w:sz w:val="20"/>
                <w:lang w:val="es-ES"/>
              </w:rPr>
            </w:pPr>
            <w:r w:rsidRPr="00566FAA">
              <w:rPr>
                <w:rFonts w:ascii="Verdana" w:hAnsi="Verdana"/>
                <w:b/>
                <w:bCs/>
                <w:sz w:val="20"/>
                <w:lang w:val="es-ES"/>
              </w:rPr>
              <w:t>Limpieza de descarga sanitaria con varilla</w:t>
            </w:r>
          </w:p>
        </w:tc>
        <w:tc>
          <w:tcPr>
            <w:tcW w:w="928" w:type="pct"/>
          </w:tcPr>
          <w:p w:rsidR="00F22F5C" w:rsidRPr="00566FAA" w:rsidRDefault="00F22F5C" w:rsidP="00F22F5C">
            <w:pPr>
              <w:rPr>
                <w:rFonts w:ascii="Verdana" w:hAnsi="Verdana"/>
                <w:sz w:val="20"/>
                <w:lang w:val="es-ES"/>
              </w:rPr>
            </w:pPr>
          </w:p>
        </w:tc>
        <w:tc>
          <w:tcPr>
            <w:tcW w:w="966" w:type="pct"/>
            <w:gridSpan w:val="2"/>
          </w:tcPr>
          <w:p w:rsidR="00F22F5C" w:rsidRPr="00566FAA" w:rsidRDefault="00F22F5C" w:rsidP="00F22F5C">
            <w:pPr>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4F3BE6">
            <w:pPr>
              <w:numPr>
                <w:ilvl w:val="0"/>
                <w:numId w:val="89"/>
              </w:numPr>
              <w:rPr>
                <w:rFonts w:ascii="Verdana" w:hAnsi="Verdana"/>
                <w:sz w:val="20"/>
                <w:lang w:val="es-ES"/>
              </w:rPr>
            </w:pPr>
            <w:r w:rsidRPr="00566FAA">
              <w:rPr>
                <w:rFonts w:ascii="Verdana" w:hAnsi="Verdana"/>
                <w:sz w:val="20"/>
                <w:lang w:val="es-ES"/>
              </w:rPr>
              <w:t>Todos los giros</w:t>
            </w:r>
          </w:p>
        </w:tc>
        <w:tc>
          <w:tcPr>
            <w:tcW w:w="928" w:type="pct"/>
          </w:tcPr>
          <w:p w:rsidR="00F22F5C" w:rsidRPr="00566FAA" w:rsidRDefault="00F22F5C" w:rsidP="00F22F5C">
            <w:pPr>
              <w:jc w:val="center"/>
              <w:rPr>
                <w:rFonts w:ascii="Verdana" w:hAnsi="Verdana"/>
                <w:sz w:val="20"/>
                <w:lang w:val="es-ES"/>
              </w:rPr>
            </w:pPr>
            <w:r w:rsidRPr="00566FAA">
              <w:rPr>
                <w:rFonts w:ascii="Verdana" w:hAnsi="Verdana"/>
                <w:sz w:val="20"/>
                <w:lang w:val="es-ES"/>
              </w:rPr>
              <w:t>ho</w:t>
            </w:r>
            <w:r w:rsidRPr="00422099">
              <w:rPr>
                <w:rFonts w:ascii="Verdana" w:hAnsi="Verdana"/>
                <w:sz w:val="20"/>
                <w:lang w:val="es-ES"/>
              </w:rPr>
              <w:t>ra</w:t>
            </w:r>
          </w:p>
        </w:tc>
        <w:tc>
          <w:tcPr>
            <w:tcW w:w="974" w:type="pct"/>
            <w:gridSpan w:val="3"/>
          </w:tcPr>
          <w:p w:rsidR="00F22F5C" w:rsidRPr="004B247A" w:rsidRDefault="00E50B5E"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176.63</w:t>
            </w:r>
          </w:p>
        </w:tc>
      </w:tr>
      <w:tr w:rsidR="00F22F5C" w:rsidRPr="00566FAA" w:rsidTr="00F22F5C">
        <w:trPr>
          <w:cantSplit/>
          <w:jc w:val="center"/>
        </w:trPr>
        <w:tc>
          <w:tcPr>
            <w:tcW w:w="3098" w:type="pct"/>
          </w:tcPr>
          <w:p w:rsidR="00F22F5C" w:rsidRPr="00566FAA" w:rsidRDefault="00F22F5C" w:rsidP="00F22F5C">
            <w:pPr>
              <w:rPr>
                <w:rFonts w:ascii="Verdana" w:hAnsi="Verdana"/>
                <w:b/>
                <w:bCs/>
                <w:sz w:val="20"/>
                <w:lang w:val="es-ES"/>
              </w:rPr>
            </w:pPr>
            <w:r w:rsidRPr="00566FAA">
              <w:rPr>
                <w:rFonts w:ascii="Verdana" w:hAnsi="Verdana"/>
                <w:b/>
                <w:bCs/>
                <w:sz w:val="20"/>
                <w:lang w:val="es-ES"/>
              </w:rPr>
              <w:t>Limpieza de descarga sanitaria con camión hidroneumático</w:t>
            </w: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0C3954" w:rsidRDefault="00F22F5C" w:rsidP="00F22F5C">
            <w:pPr>
              <w:jc w:val="center"/>
              <w:rPr>
                <w:rFonts w:ascii="Verdana" w:hAnsi="Verdana"/>
                <w:sz w:val="20"/>
                <w:lang w:val="es-ES"/>
              </w:rPr>
            </w:pPr>
          </w:p>
        </w:tc>
      </w:tr>
      <w:tr w:rsidR="00F22F5C" w:rsidRPr="00566FAA" w:rsidTr="00F22F5C">
        <w:trPr>
          <w:cantSplit/>
          <w:jc w:val="center"/>
        </w:trPr>
        <w:tc>
          <w:tcPr>
            <w:tcW w:w="3098" w:type="pct"/>
          </w:tcPr>
          <w:p w:rsidR="00F22F5C" w:rsidRPr="00566FAA" w:rsidRDefault="00F22F5C" w:rsidP="004F3BE6">
            <w:pPr>
              <w:numPr>
                <w:ilvl w:val="0"/>
                <w:numId w:val="89"/>
              </w:numPr>
              <w:rPr>
                <w:rFonts w:ascii="Verdana" w:hAnsi="Verdana"/>
                <w:sz w:val="20"/>
                <w:lang w:val="es-ES"/>
              </w:rPr>
            </w:pPr>
            <w:r w:rsidRPr="00566FAA">
              <w:rPr>
                <w:rFonts w:ascii="Verdana" w:hAnsi="Verdana"/>
                <w:sz w:val="20"/>
                <w:lang w:val="es-ES"/>
              </w:rPr>
              <w:t>Todos los giros</w:t>
            </w:r>
          </w:p>
        </w:tc>
        <w:tc>
          <w:tcPr>
            <w:tcW w:w="932" w:type="pct"/>
            <w:gridSpan w:val="2"/>
          </w:tcPr>
          <w:p w:rsidR="00F22F5C" w:rsidRPr="00566FAA" w:rsidRDefault="00F22F5C" w:rsidP="00F22F5C">
            <w:pPr>
              <w:jc w:val="center"/>
              <w:rPr>
                <w:rFonts w:ascii="Verdana" w:hAnsi="Verdana"/>
                <w:sz w:val="20"/>
                <w:lang w:val="es-ES"/>
              </w:rPr>
            </w:pPr>
            <w:r w:rsidRPr="00566FAA">
              <w:rPr>
                <w:rFonts w:ascii="Verdana" w:hAnsi="Verdana"/>
                <w:sz w:val="20"/>
                <w:lang w:val="es-ES"/>
              </w:rPr>
              <w:t>hora</w:t>
            </w:r>
          </w:p>
        </w:tc>
        <w:tc>
          <w:tcPr>
            <w:tcW w:w="970" w:type="pct"/>
            <w:gridSpan w:val="2"/>
          </w:tcPr>
          <w:p w:rsidR="00F22F5C" w:rsidRPr="004B247A" w:rsidRDefault="00D6362F" w:rsidP="00E06423">
            <w:pPr>
              <w:jc w:val="center"/>
              <w:rPr>
                <w:rFonts w:ascii="Verdana" w:hAnsi="Verdana"/>
                <w:sz w:val="20"/>
                <w:lang w:val="es-ES"/>
              </w:rPr>
            </w:pPr>
            <w:r w:rsidRPr="004B247A">
              <w:rPr>
                <w:rFonts w:ascii="Verdana" w:hAnsi="Verdana"/>
                <w:sz w:val="20"/>
                <w:lang w:val="es-ES"/>
              </w:rPr>
              <w:t>$1,</w:t>
            </w:r>
            <w:r w:rsidR="000C3954" w:rsidRPr="004B247A">
              <w:rPr>
                <w:rFonts w:ascii="Verdana" w:hAnsi="Verdana"/>
                <w:sz w:val="20"/>
                <w:lang w:val="es-ES"/>
              </w:rPr>
              <w:t>6</w:t>
            </w:r>
            <w:r w:rsidR="00E06423" w:rsidRPr="004B247A">
              <w:rPr>
                <w:rFonts w:ascii="Verdana" w:hAnsi="Verdana"/>
                <w:sz w:val="20"/>
                <w:lang w:val="es-ES"/>
              </w:rPr>
              <w:t>20.28</w:t>
            </w:r>
          </w:p>
        </w:tc>
      </w:tr>
      <w:tr w:rsidR="00F22F5C" w:rsidRPr="00566FAA" w:rsidTr="00F22F5C">
        <w:trPr>
          <w:cantSplit/>
          <w:jc w:val="center"/>
        </w:trPr>
        <w:tc>
          <w:tcPr>
            <w:tcW w:w="3098" w:type="pct"/>
          </w:tcPr>
          <w:p w:rsidR="00F22F5C" w:rsidRPr="00566FAA" w:rsidRDefault="00F22F5C" w:rsidP="00F22F5C">
            <w:pPr>
              <w:rPr>
                <w:rFonts w:ascii="Verdana" w:hAnsi="Verdana"/>
                <w:bCs/>
                <w:sz w:val="20"/>
                <w:lang w:val="es-ES"/>
              </w:rPr>
            </w:pPr>
          </w:p>
          <w:p w:rsidR="00F22F5C" w:rsidRPr="00566FAA" w:rsidRDefault="00F22F5C" w:rsidP="00F22F5C">
            <w:pPr>
              <w:rPr>
                <w:rFonts w:ascii="Verdana" w:hAnsi="Verdana"/>
                <w:b/>
                <w:bCs/>
                <w:sz w:val="20"/>
                <w:lang w:val="es-ES"/>
              </w:rPr>
            </w:pPr>
            <w:r w:rsidRPr="00566FAA">
              <w:rPr>
                <w:rFonts w:ascii="Verdana" w:hAnsi="Verdana"/>
                <w:b/>
                <w:bCs/>
                <w:sz w:val="20"/>
                <w:lang w:val="es-ES"/>
              </w:rPr>
              <w:t>Otros servicios</w:t>
            </w:r>
          </w:p>
        </w:tc>
        <w:tc>
          <w:tcPr>
            <w:tcW w:w="932" w:type="pct"/>
            <w:gridSpan w:val="2"/>
          </w:tcPr>
          <w:p w:rsidR="00F22F5C" w:rsidRPr="00566FAA" w:rsidRDefault="00F22F5C" w:rsidP="00F22F5C">
            <w:pPr>
              <w:jc w:val="center"/>
              <w:rPr>
                <w:rFonts w:ascii="Verdana" w:hAnsi="Verdana"/>
                <w:sz w:val="20"/>
                <w:lang w:val="es-ES"/>
              </w:rPr>
            </w:pPr>
          </w:p>
        </w:tc>
        <w:tc>
          <w:tcPr>
            <w:tcW w:w="970" w:type="pct"/>
            <w:gridSpan w:val="2"/>
          </w:tcPr>
          <w:p w:rsidR="00F22F5C" w:rsidRPr="00566FAA" w:rsidRDefault="00F22F5C" w:rsidP="00422099">
            <w:pPr>
              <w:jc w:val="center"/>
              <w:rPr>
                <w:rFonts w:ascii="Verdana" w:hAnsi="Verdana"/>
                <w:sz w:val="20"/>
                <w:lang w:val="es-ES"/>
              </w:rPr>
            </w:pP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Reconexión de toma de agua</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toma</w:t>
            </w:r>
          </w:p>
        </w:tc>
        <w:tc>
          <w:tcPr>
            <w:tcW w:w="970" w:type="pct"/>
            <w:gridSpan w:val="2"/>
            <w:vAlign w:val="bottom"/>
          </w:tcPr>
          <w:p w:rsidR="00B32AF4" w:rsidRPr="00422099" w:rsidRDefault="00B32AF4" w:rsidP="00422099">
            <w:pPr>
              <w:jc w:val="center"/>
              <w:rPr>
                <w:rFonts w:ascii="Verdana" w:hAnsi="Verdana"/>
                <w:sz w:val="20"/>
                <w:lang w:val="es-ES"/>
              </w:rPr>
            </w:pPr>
            <w:r w:rsidRPr="00422099">
              <w:rPr>
                <w:rFonts w:ascii="Verdana" w:hAnsi="Verdana"/>
                <w:sz w:val="20"/>
                <w:lang w:val="es-ES"/>
              </w:rPr>
              <w:t>$3</w:t>
            </w:r>
            <w:r w:rsidR="003C13F3" w:rsidRPr="00422099">
              <w:rPr>
                <w:rFonts w:ascii="Verdana" w:hAnsi="Verdana"/>
                <w:sz w:val="20"/>
                <w:lang w:val="es-ES"/>
              </w:rPr>
              <w:t>82.</w:t>
            </w:r>
            <w:r w:rsidR="000C3954" w:rsidRPr="00422099">
              <w:rPr>
                <w:rFonts w:ascii="Verdana" w:hAnsi="Verdana"/>
                <w:sz w:val="20"/>
                <w:lang w:val="es-ES"/>
              </w:rPr>
              <w:t>4</w:t>
            </w:r>
            <w:r w:rsidR="003C13F3" w:rsidRPr="00422099">
              <w:rPr>
                <w:rFonts w:ascii="Verdana" w:hAnsi="Verdana"/>
                <w:sz w:val="20"/>
                <w:lang w:val="es-ES"/>
              </w:rPr>
              <w:t>0</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bCs/>
                <w:sz w:val="20"/>
              </w:rPr>
            </w:pPr>
            <w:r w:rsidRPr="00566FAA">
              <w:rPr>
                <w:rFonts w:ascii="Verdana" w:hAnsi="Verdana"/>
                <w:sz w:val="20"/>
              </w:rPr>
              <w:t>Reconexión de drenaje</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descarga</w:t>
            </w:r>
          </w:p>
        </w:tc>
        <w:tc>
          <w:tcPr>
            <w:tcW w:w="970" w:type="pct"/>
            <w:gridSpan w:val="2"/>
            <w:vAlign w:val="bottom"/>
          </w:tcPr>
          <w:p w:rsidR="00B32AF4" w:rsidRPr="00422099" w:rsidRDefault="00B32AF4" w:rsidP="00422099">
            <w:pPr>
              <w:jc w:val="center"/>
              <w:rPr>
                <w:rFonts w:ascii="Verdana" w:hAnsi="Verdana"/>
                <w:sz w:val="20"/>
                <w:lang w:val="es-ES"/>
              </w:rPr>
            </w:pPr>
            <w:r w:rsidRPr="00422099">
              <w:rPr>
                <w:rFonts w:ascii="Verdana" w:hAnsi="Verdana"/>
                <w:sz w:val="20"/>
                <w:lang w:val="es-ES"/>
              </w:rPr>
              <w:t>$4</w:t>
            </w:r>
            <w:r w:rsidR="000C3954" w:rsidRPr="00422099">
              <w:rPr>
                <w:rFonts w:ascii="Verdana" w:hAnsi="Verdana"/>
                <w:sz w:val="20"/>
                <w:lang w:val="es-ES"/>
              </w:rPr>
              <w:t>48.5</w:t>
            </w:r>
            <w:r w:rsidR="003C13F3" w:rsidRPr="00422099">
              <w:rPr>
                <w:rFonts w:ascii="Verdana" w:hAnsi="Verdana"/>
                <w:sz w:val="20"/>
                <w:lang w:val="es-ES"/>
              </w:rPr>
              <w:t>0</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Reubicación de medidor</w:t>
            </w:r>
          </w:p>
        </w:tc>
        <w:tc>
          <w:tcPr>
            <w:tcW w:w="932" w:type="pct"/>
            <w:gridSpan w:val="2"/>
          </w:tcPr>
          <w:p w:rsidR="00B32AF4" w:rsidRPr="00566FAA" w:rsidRDefault="00B32AF4" w:rsidP="00B32AF4">
            <w:pPr>
              <w:jc w:val="center"/>
              <w:rPr>
                <w:rFonts w:ascii="Verdana" w:hAnsi="Verdana"/>
                <w:sz w:val="20"/>
                <w:lang w:val="es-ES"/>
              </w:rPr>
            </w:pPr>
            <w:r w:rsidRPr="00422099">
              <w:rPr>
                <w:rFonts w:ascii="Verdana" w:hAnsi="Verdana"/>
                <w:sz w:val="20"/>
                <w:lang w:val="es-ES"/>
              </w:rPr>
              <w:t>lote</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$212.44</w:t>
            </w:r>
          </w:p>
        </w:tc>
      </w:tr>
      <w:tr w:rsidR="00B32AF4" w:rsidRPr="00566FAA" w:rsidTr="00457826">
        <w:trPr>
          <w:cantSplit/>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para pipas (sin transporte)</w:t>
            </w:r>
          </w:p>
        </w:tc>
        <w:tc>
          <w:tcPr>
            <w:tcW w:w="932" w:type="pct"/>
            <w:gridSpan w:val="2"/>
          </w:tcPr>
          <w:p w:rsidR="00B32AF4" w:rsidRPr="00566FAA" w:rsidRDefault="00B32AF4" w:rsidP="00B32AF4">
            <w:pPr>
              <w:jc w:val="center"/>
              <w:rPr>
                <w:rFonts w:ascii="Verdana" w:hAnsi="Verdana"/>
                <w:sz w:val="20"/>
                <w:lang w:val="es-ES"/>
              </w:rPr>
            </w:pPr>
            <w:r w:rsidRPr="00422099">
              <w:rPr>
                <w:rFonts w:ascii="Verdana" w:hAnsi="Verdana"/>
                <w:sz w:val="20"/>
                <w:lang w:val="es-ES"/>
              </w:rPr>
              <w:t>m3</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$16.35</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y transporte en pipas uso doméstico</w:t>
            </w:r>
          </w:p>
        </w:tc>
        <w:tc>
          <w:tcPr>
            <w:tcW w:w="932" w:type="pct"/>
            <w:gridSpan w:val="2"/>
          </w:tcPr>
          <w:p w:rsidR="00B32AF4" w:rsidRPr="00566FAA" w:rsidRDefault="00B32AF4" w:rsidP="00B32AF4">
            <w:pPr>
              <w:jc w:val="center"/>
              <w:rPr>
                <w:rFonts w:ascii="Verdana" w:hAnsi="Verdana"/>
                <w:sz w:val="20"/>
                <w:lang w:val="es-ES"/>
              </w:rPr>
            </w:pPr>
            <w:r w:rsidRPr="00566FAA">
              <w:rPr>
                <w:rFonts w:ascii="Verdana" w:hAnsi="Verdana"/>
                <w:sz w:val="20"/>
                <w:lang w:val="es-ES"/>
              </w:rPr>
              <w:t>viaje</w:t>
            </w:r>
          </w:p>
        </w:tc>
        <w:tc>
          <w:tcPr>
            <w:tcW w:w="970" w:type="pct"/>
            <w:gridSpan w:val="2"/>
            <w:vAlign w:val="bottom"/>
          </w:tcPr>
          <w:p w:rsidR="00B32AF4" w:rsidRPr="004B247A" w:rsidRDefault="000C3954" w:rsidP="00E06423">
            <w:pPr>
              <w:jc w:val="center"/>
              <w:rPr>
                <w:rFonts w:ascii="Verdana" w:hAnsi="Verdana"/>
                <w:sz w:val="20"/>
                <w:lang w:val="es-ES"/>
              </w:rPr>
            </w:pPr>
            <w:r w:rsidRPr="004B247A">
              <w:rPr>
                <w:rFonts w:ascii="Verdana" w:hAnsi="Verdana"/>
                <w:sz w:val="20"/>
                <w:lang w:val="es-ES"/>
              </w:rPr>
              <w:t>$</w:t>
            </w:r>
            <w:r w:rsidR="00E06423" w:rsidRPr="004B247A">
              <w:rPr>
                <w:rFonts w:ascii="Verdana" w:hAnsi="Verdana"/>
                <w:sz w:val="20"/>
                <w:lang w:val="es-ES"/>
              </w:rPr>
              <w:t>291.91</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Agua y transporte en pipas uso no doméstico</w:t>
            </w:r>
          </w:p>
        </w:tc>
        <w:tc>
          <w:tcPr>
            <w:tcW w:w="932" w:type="pct"/>
            <w:gridSpan w:val="2"/>
          </w:tcPr>
          <w:p w:rsidR="00B32AF4" w:rsidRPr="00422099" w:rsidRDefault="00B32AF4" w:rsidP="00B32AF4">
            <w:pPr>
              <w:jc w:val="center"/>
              <w:rPr>
                <w:rFonts w:ascii="Verdana" w:hAnsi="Verdana"/>
                <w:sz w:val="20"/>
                <w:lang w:val="es-ES"/>
              </w:rPr>
            </w:pPr>
            <w:r w:rsidRPr="00566FAA">
              <w:rPr>
                <w:rFonts w:ascii="Verdana" w:hAnsi="Verdana"/>
                <w:sz w:val="20"/>
                <w:lang w:val="es-ES"/>
              </w:rPr>
              <w:t>viaje</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$535.36</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Venta de agua tratada sin transporte</w:t>
            </w:r>
          </w:p>
        </w:tc>
        <w:tc>
          <w:tcPr>
            <w:tcW w:w="932" w:type="pct"/>
            <w:gridSpan w:val="2"/>
          </w:tcPr>
          <w:p w:rsidR="00B32AF4" w:rsidRPr="00566FAA" w:rsidRDefault="00422099" w:rsidP="00B32AF4">
            <w:pPr>
              <w:jc w:val="center"/>
              <w:rPr>
                <w:rFonts w:ascii="Verdana" w:hAnsi="Verdana"/>
                <w:sz w:val="20"/>
                <w:lang w:val="es-ES"/>
              </w:rPr>
            </w:pPr>
            <w:r w:rsidRPr="00566FAA">
              <w:rPr>
                <w:rFonts w:ascii="Verdana" w:hAnsi="Verdana"/>
                <w:bCs/>
                <w:sz w:val="20"/>
              </w:rPr>
              <w:t>m³</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$7.50</w:t>
            </w:r>
          </w:p>
        </w:tc>
      </w:tr>
      <w:tr w:rsidR="00B32AF4" w:rsidRPr="00566FAA" w:rsidTr="00457826">
        <w:trPr>
          <w:cantSplit/>
          <w:trHeight w:val="154"/>
          <w:jc w:val="center"/>
        </w:trPr>
        <w:tc>
          <w:tcPr>
            <w:tcW w:w="3098" w:type="pct"/>
          </w:tcPr>
          <w:p w:rsidR="00B32AF4" w:rsidRPr="00566FAA" w:rsidRDefault="00B32AF4" w:rsidP="004F3BE6">
            <w:pPr>
              <w:numPr>
                <w:ilvl w:val="0"/>
                <w:numId w:val="89"/>
              </w:numPr>
              <w:rPr>
                <w:rFonts w:ascii="Verdana" w:hAnsi="Verdana"/>
                <w:sz w:val="20"/>
                <w:lang w:val="es-ES"/>
              </w:rPr>
            </w:pPr>
            <w:r w:rsidRPr="00566FAA">
              <w:rPr>
                <w:rFonts w:ascii="Verdana" w:hAnsi="Verdana"/>
                <w:sz w:val="20"/>
                <w:lang w:val="es-ES"/>
              </w:rPr>
              <w:t>Kilómetro excedente fuera de zona urbana</w:t>
            </w:r>
          </w:p>
        </w:tc>
        <w:tc>
          <w:tcPr>
            <w:tcW w:w="932" w:type="pct"/>
            <w:gridSpan w:val="2"/>
          </w:tcPr>
          <w:p w:rsidR="00B32AF4" w:rsidRPr="00422099" w:rsidRDefault="00422099" w:rsidP="00B32AF4">
            <w:pPr>
              <w:jc w:val="center"/>
              <w:rPr>
                <w:rFonts w:ascii="Verdana" w:hAnsi="Verdana"/>
                <w:sz w:val="20"/>
                <w:lang w:val="es-ES"/>
              </w:rPr>
            </w:pPr>
            <w:r w:rsidRPr="00566FAA">
              <w:rPr>
                <w:rFonts w:ascii="Verdana" w:hAnsi="Verdana"/>
                <w:bCs/>
                <w:sz w:val="20"/>
              </w:rPr>
              <w:t>m³</w:t>
            </w:r>
          </w:p>
        </w:tc>
        <w:tc>
          <w:tcPr>
            <w:tcW w:w="970" w:type="pct"/>
            <w:gridSpan w:val="2"/>
            <w:vAlign w:val="bottom"/>
          </w:tcPr>
          <w:p w:rsidR="00B32AF4" w:rsidRPr="00422099" w:rsidRDefault="000C3954" w:rsidP="00422099">
            <w:pPr>
              <w:jc w:val="center"/>
              <w:rPr>
                <w:rFonts w:ascii="Verdana" w:hAnsi="Verdana"/>
                <w:sz w:val="20"/>
                <w:lang w:val="es-ES"/>
              </w:rPr>
            </w:pPr>
            <w:r w:rsidRPr="00422099">
              <w:rPr>
                <w:rFonts w:ascii="Verdana" w:hAnsi="Verdana"/>
                <w:sz w:val="20"/>
                <w:lang w:val="es-ES"/>
              </w:rPr>
              <w:t>$5.06</w:t>
            </w:r>
          </w:p>
        </w:tc>
      </w:tr>
      <w:tr w:rsidR="00F22F5C" w:rsidRPr="00566FAA" w:rsidTr="00F22F5C">
        <w:trPr>
          <w:cantSplit/>
          <w:trHeight w:val="154"/>
          <w:jc w:val="center"/>
        </w:trPr>
        <w:tc>
          <w:tcPr>
            <w:tcW w:w="3098" w:type="pct"/>
          </w:tcPr>
          <w:p w:rsidR="00F22F5C" w:rsidRPr="00566FAA" w:rsidRDefault="00F22F5C" w:rsidP="00F22F5C">
            <w:pPr>
              <w:rPr>
                <w:rFonts w:ascii="Verdana" w:hAnsi="Verdana"/>
                <w:sz w:val="20"/>
              </w:rPr>
            </w:pPr>
          </w:p>
        </w:tc>
        <w:tc>
          <w:tcPr>
            <w:tcW w:w="932" w:type="pct"/>
            <w:gridSpan w:val="2"/>
          </w:tcPr>
          <w:p w:rsidR="00F22F5C" w:rsidRPr="00566FAA" w:rsidRDefault="00F22F5C" w:rsidP="00F22F5C">
            <w:pPr>
              <w:jc w:val="center"/>
              <w:rPr>
                <w:rFonts w:ascii="Verdana" w:hAnsi="Verdana"/>
                <w:bCs/>
                <w:sz w:val="20"/>
                <w:lang w:val="es-ES"/>
              </w:rPr>
            </w:pPr>
          </w:p>
        </w:tc>
        <w:tc>
          <w:tcPr>
            <w:tcW w:w="970" w:type="pct"/>
            <w:gridSpan w:val="2"/>
          </w:tcPr>
          <w:p w:rsidR="00F22F5C" w:rsidRPr="00566FAA" w:rsidRDefault="00F22F5C" w:rsidP="00422099">
            <w:pPr>
              <w:jc w:val="center"/>
              <w:rPr>
                <w:rFonts w:ascii="Verdana" w:hAnsi="Verdana"/>
                <w:sz w:val="20"/>
                <w:lang w:val="es-ES"/>
              </w:rPr>
            </w:pPr>
          </w:p>
        </w:tc>
      </w:tr>
    </w:tbl>
    <w:p w:rsidR="008D6EC1" w:rsidRDefault="008D6EC1" w:rsidP="00F22F5C">
      <w:pPr>
        <w:ind w:left="709" w:hanging="709"/>
        <w:jc w:val="both"/>
        <w:rPr>
          <w:rFonts w:ascii="Verdana" w:hAnsi="Verdana"/>
          <w:b/>
          <w:bCs/>
          <w:sz w:val="20"/>
          <w:lang w:val="es-ES"/>
        </w:rPr>
      </w:pPr>
    </w:p>
    <w:p w:rsidR="00F22F5C" w:rsidRPr="00566FAA" w:rsidRDefault="00F22F5C" w:rsidP="00F22F5C">
      <w:pPr>
        <w:ind w:left="709" w:hanging="709"/>
        <w:jc w:val="both"/>
        <w:rPr>
          <w:rFonts w:ascii="Verdana" w:hAnsi="Verdana"/>
          <w:b/>
          <w:bCs/>
          <w:sz w:val="20"/>
          <w:lang w:val="es-ES"/>
        </w:rPr>
      </w:pPr>
      <w:r w:rsidRPr="00566FAA">
        <w:rPr>
          <w:rFonts w:ascii="Verdana" w:hAnsi="Verdana"/>
          <w:b/>
          <w:bCs/>
          <w:sz w:val="20"/>
          <w:lang w:val="es-ES"/>
        </w:rPr>
        <w:t>XII.</w:t>
      </w:r>
      <w:r w:rsidRPr="00566FAA">
        <w:rPr>
          <w:rFonts w:ascii="Verdana" w:hAnsi="Verdana"/>
          <w:b/>
          <w:bCs/>
          <w:sz w:val="20"/>
          <w:lang w:val="es-ES"/>
        </w:rPr>
        <w:tab/>
        <w:t>Incorporación a la red hidráulica y sanitaria para fra</w:t>
      </w:r>
      <w:r w:rsidR="008D6EC1">
        <w:rPr>
          <w:rFonts w:ascii="Verdana" w:hAnsi="Verdana"/>
          <w:b/>
          <w:bCs/>
          <w:sz w:val="20"/>
          <w:lang w:val="es-ES"/>
        </w:rPr>
        <w:t xml:space="preserve">ccionamientos </w:t>
      </w:r>
      <w:r w:rsidRPr="00566FAA">
        <w:rPr>
          <w:rFonts w:ascii="Verdana" w:hAnsi="Verdana"/>
          <w:b/>
          <w:bCs/>
          <w:sz w:val="20"/>
          <w:lang w:val="es-ES"/>
        </w:rPr>
        <w:t>habitacionales y casas habitación:</w:t>
      </w:r>
    </w:p>
    <w:p w:rsidR="00F22F5C" w:rsidRPr="00566FAA" w:rsidRDefault="00F22F5C" w:rsidP="00F22F5C">
      <w:pPr>
        <w:tabs>
          <w:tab w:val="num" w:pos="567"/>
        </w:tabs>
        <w:ind w:left="567" w:hanging="567"/>
        <w:jc w:val="both"/>
        <w:rPr>
          <w:rFonts w:ascii="Verdana" w:hAnsi="Verdana"/>
          <w:b/>
          <w:bCs/>
          <w:sz w:val="20"/>
        </w:rPr>
      </w:pPr>
    </w:p>
    <w:p w:rsidR="00F22F5C" w:rsidRPr="00566FAA" w:rsidRDefault="00F22F5C" w:rsidP="004F3BE6">
      <w:pPr>
        <w:numPr>
          <w:ilvl w:val="0"/>
          <w:numId w:val="67"/>
        </w:numPr>
        <w:ind w:hanging="720"/>
        <w:jc w:val="both"/>
        <w:rPr>
          <w:rFonts w:ascii="Verdana" w:hAnsi="Verdana"/>
          <w:b/>
          <w:sz w:val="20"/>
        </w:rPr>
      </w:pPr>
      <w:r w:rsidRPr="00566FAA">
        <w:rPr>
          <w:rFonts w:ascii="Verdana" w:hAnsi="Verdana"/>
          <w:b/>
          <w:sz w:val="20"/>
        </w:rPr>
        <w:t>Costo por lote para vivienda por el pago de derechos de conexión a las redes de agua potable y descarga de agua residual</w:t>
      </w:r>
    </w:p>
    <w:p w:rsidR="00F22F5C" w:rsidRPr="00566FAA" w:rsidRDefault="00F22F5C" w:rsidP="00F22F5C">
      <w:pPr>
        <w:ind w:left="567" w:hanging="567"/>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406"/>
        <w:gridCol w:w="2280"/>
        <w:gridCol w:w="1643"/>
        <w:gridCol w:w="1643"/>
      </w:tblGrid>
      <w:tr w:rsidR="00F22F5C" w:rsidRPr="00566FAA" w:rsidTr="00F22F5C">
        <w:trPr>
          <w:cantSplit/>
          <w:jc w:val="center"/>
        </w:trPr>
        <w:tc>
          <w:tcPr>
            <w:tcW w:w="2209" w:type="pct"/>
            <w:vAlign w:val="center"/>
          </w:tcPr>
          <w:p w:rsidR="00F22F5C" w:rsidRPr="00566FAA" w:rsidRDefault="00F22F5C" w:rsidP="00F22F5C">
            <w:pPr>
              <w:spacing w:line="360" w:lineRule="auto"/>
              <w:rPr>
                <w:rFonts w:ascii="Verdana" w:hAnsi="Verdana"/>
                <w:b/>
                <w:bCs/>
                <w:sz w:val="20"/>
              </w:rPr>
            </w:pPr>
            <w:r w:rsidRPr="00566FAA">
              <w:rPr>
                <w:rFonts w:ascii="Verdana" w:hAnsi="Verdana"/>
                <w:b/>
                <w:bCs/>
                <w:sz w:val="20"/>
              </w:rPr>
              <w:t xml:space="preserve">           Tipo de vivienda</w:t>
            </w:r>
          </w:p>
        </w:tc>
        <w:tc>
          <w:tcPr>
            <w:tcW w:w="1143" w:type="pct"/>
            <w:vAlign w:val="center"/>
          </w:tcPr>
          <w:p w:rsidR="00F22F5C" w:rsidRPr="00566FAA" w:rsidRDefault="00F22F5C" w:rsidP="00F22F5C">
            <w:pPr>
              <w:keepNext/>
              <w:spacing w:line="360" w:lineRule="auto"/>
              <w:jc w:val="center"/>
              <w:outlineLvl w:val="0"/>
              <w:rPr>
                <w:rFonts w:ascii="Verdana" w:hAnsi="Verdana"/>
                <w:b/>
                <w:sz w:val="20"/>
              </w:rPr>
            </w:pPr>
            <w:r w:rsidRPr="00566FAA">
              <w:rPr>
                <w:rFonts w:ascii="Verdana" w:hAnsi="Verdana"/>
                <w:b/>
                <w:bCs/>
                <w:sz w:val="20"/>
              </w:rPr>
              <w:t>Agua potable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Drenaje</w:t>
            </w:r>
          </w:p>
        </w:tc>
        <w:tc>
          <w:tcPr>
            <w:tcW w:w="824" w:type="pct"/>
            <w:vAlign w:val="center"/>
          </w:tcPr>
          <w:p w:rsidR="00F22F5C" w:rsidRPr="00566FAA" w:rsidRDefault="00F22F5C" w:rsidP="00F22F5C">
            <w:pPr>
              <w:spacing w:line="360" w:lineRule="auto"/>
              <w:jc w:val="center"/>
              <w:rPr>
                <w:rFonts w:ascii="Verdana" w:hAnsi="Verdana"/>
                <w:b/>
                <w:bCs/>
                <w:sz w:val="20"/>
              </w:rPr>
            </w:pPr>
            <w:r w:rsidRPr="00566FAA">
              <w:rPr>
                <w:rFonts w:ascii="Verdana" w:hAnsi="Verdana"/>
                <w:b/>
                <w:bCs/>
                <w:sz w:val="20"/>
              </w:rPr>
              <w:t>Total</w:t>
            </w:r>
          </w:p>
        </w:tc>
      </w:tr>
      <w:tr w:rsidR="00B32AF4" w:rsidRPr="00566FAA" w:rsidTr="00F22F5C">
        <w:trPr>
          <w:cantSplit/>
          <w:jc w:val="center"/>
        </w:trPr>
        <w:tc>
          <w:tcPr>
            <w:tcW w:w="2209" w:type="pct"/>
          </w:tcPr>
          <w:p w:rsidR="00B32AF4" w:rsidRPr="00566FAA" w:rsidRDefault="00B32AF4" w:rsidP="004F3BE6">
            <w:pPr>
              <w:numPr>
                <w:ilvl w:val="0"/>
                <w:numId w:val="34"/>
              </w:numPr>
              <w:tabs>
                <w:tab w:val="num" w:pos="709"/>
              </w:tabs>
              <w:spacing w:line="360" w:lineRule="auto"/>
              <w:ind w:hanging="1413"/>
              <w:jc w:val="both"/>
              <w:rPr>
                <w:rFonts w:ascii="Verdana" w:hAnsi="Verdana"/>
                <w:sz w:val="20"/>
              </w:rPr>
            </w:pPr>
            <w:r w:rsidRPr="00566FAA">
              <w:rPr>
                <w:rFonts w:ascii="Verdana" w:hAnsi="Verdana"/>
                <w:sz w:val="20"/>
              </w:rPr>
              <w:t>Popular o de interés social</w:t>
            </w:r>
          </w:p>
        </w:tc>
        <w:tc>
          <w:tcPr>
            <w:tcW w:w="1143" w:type="pct"/>
          </w:tcPr>
          <w:p w:rsidR="00B32AF4" w:rsidRPr="000C3954" w:rsidRDefault="00B32AF4" w:rsidP="00933D5C">
            <w:pPr>
              <w:jc w:val="center"/>
              <w:rPr>
                <w:rFonts w:ascii="Verdana" w:hAnsi="Verdana"/>
                <w:sz w:val="20"/>
              </w:rPr>
            </w:pPr>
            <w:r w:rsidRPr="000C3954">
              <w:rPr>
                <w:rFonts w:ascii="Verdana" w:hAnsi="Verdana"/>
                <w:sz w:val="20"/>
              </w:rPr>
              <w:t>$1,1</w:t>
            </w:r>
            <w:r w:rsidR="00933D5C" w:rsidRPr="000C3954">
              <w:rPr>
                <w:rFonts w:ascii="Verdana" w:hAnsi="Verdana"/>
                <w:sz w:val="20"/>
              </w:rPr>
              <w:t>40.</w:t>
            </w:r>
            <w:r w:rsidR="000C3954" w:rsidRPr="000C3954">
              <w:rPr>
                <w:rFonts w:ascii="Verdana" w:hAnsi="Verdana"/>
                <w:sz w:val="20"/>
              </w:rPr>
              <w:t>15</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$4</w:t>
            </w:r>
            <w:r w:rsidR="000C3954" w:rsidRPr="000C3954">
              <w:rPr>
                <w:rFonts w:ascii="Verdana" w:hAnsi="Verdana"/>
                <w:sz w:val="20"/>
              </w:rPr>
              <w:t>30</w:t>
            </w:r>
            <w:r w:rsidR="00933D5C" w:rsidRPr="000C3954">
              <w:rPr>
                <w:rFonts w:ascii="Verdana" w:hAnsi="Verdana"/>
                <w:sz w:val="20"/>
              </w:rPr>
              <w:t>.</w:t>
            </w:r>
            <w:r w:rsidR="000C3954" w:rsidRPr="000C3954">
              <w:rPr>
                <w:rFonts w:ascii="Verdana" w:hAnsi="Verdana"/>
                <w:sz w:val="20"/>
              </w:rPr>
              <w:t>56</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$1,</w:t>
            </w:r>
            <w:r w:rsidR="000C3954" w:rsidRPr="000C3954">
              <w:rPr>
                <w:rFonts w:ascii="Verdana" w:hAnsi="Verdana"/>
                <w:sz w:val="20"/>
              </w:rPr>
              <w:t>570</w:t>
            </w:r>
            <w:r w:rsidR="00933D5C" w:rsidRPr="000C3954">
              <w:rPr>
                <w:rFonts w:ascii="Verdana" w:hAnsi="Verdana"/>
                <w:sz w:val="20"/>
              </w:rPr>
              <w:t>.</w:t>
            </w:r>
            <w:r w:rsidR="000C3954" w:rsidRPr="000C3954">
              <w:rPr>
                <w:rFonts w:ascii="Verdana" w:hAnsi="Verdana"/>
                <w:sz w:val="20"/>
              </w:rPr>
              <w:t>71</w:t>
            </w:r>
          </w:p>
        </w:tc>
      </w:tr>
      <w:tr w:rsidR="00B32AF4" w:rsidRPr="00566FAA" w:rsidTr="00F22F5C">
        <w:trPr>
          <w:cantSplit/>
          <w:jc w:val="center"/>
        </w:trPr>
        <w:tc>
          <w:tcPr>
            <w:tcW w:w="2209" w:type="pct"/>
          </w:tcPr>
          <w:p w:rsidR="00B32AF4" w:rsidRPr="00566FAA" w:rsidRDefault="00B32AF4" w:rsidP="004F3BE6">
            <w:pPr>
              <w:numPr>
                <w:ilvl w:val="0"/>
                <w:numId w:val="34"/>
              </w:numPr>
              <w:tabs>
                <w:tab w:val="num" w:pos="709"/>
              </w:tabs>
              <w:spacing w:line="360" w:lineRule="auto"/>
              <w:ind w:hanging="1413"/>
              <w:jc w:val="both"/>
              <w:rPr>
                <w:rFonts w:ascii="Verdana" w:hAnsi="Verdana"/>
                <w:sz w:val="20"/>
              </w:rPr>
            </w:pPr>
            <w:r w:rsidRPr="00566FAA">
              <w:rPr>
                <w:rFonts w:ascii="Verdana" w:hAnsi="Verdana"/>
                <w:sz w:val="20"/>
              </w:rPr>
              <w:t xml:space="preserve">Residencial </w:t>
            </w:r>
          </w:p>
        </w:tc>
        <w:tc>
          <w:tcPr>
            <w:tcW w:w="1143" w:type="pct"/>
          </w:tcPr>
          <w:p w:rsidR="00B32AF4" w:rsidRPr="000C3954" w:rsidRDefault="00B32AF4" w:rsidP="00933D5C">
            <w:pPr>
              <w:jc w:val="center"/>
              <w:rPr>
                <w:rFonts w:ascii="Verdana" w:hAnsi="Verdana"/>
                <w:sz w:val="20"/>
              </w:rPr>
            </w:pPr>
            <w:r w:rsidRPr="000C3954">
              <w:rPr>
                <w:rFonts w:ascii="Verdana" w:hAnsi="Verdana"/>
                <w:sz w:val="20"/>
              </w:rPr>
              <w:t>$1,5</w:t>
            </w:r>
            <w:r w:rsidR="000C3954" w:rsidRPr="000C3954">
              <w:rPr>
                <w:rFonts w:ascii="Verdana" w:hAnsi="Verdana"/>
                <w:sz w:val="20"/>
              </w:rPr>
              <w:t>49.68</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$6</w:t>
            </w:r>
            <w:r w:rsidR="000C3954" w:rsidRPr="000C3954">
              <w:rPr>
                <w:rFonts w:ascii="Verdana" w:hAnsi="Verdana"/>
                <w:sz w:val="20"/>
              </w:rPr>
              <w:t>53.99</w:t>
            </w:r>
          </w:p>
        </w:tc>
        <w:tc>
          <w:tcPr>
            <w:tcW w:w="824" w:type="pct"/>
          </w:tcPr>
          <w:p w:rsidR="00B32AF4" w:rsidRPr="000C3954" w:rsidRDefault="00B32AF4" w:rsidP="00933D5C">
            <w:pPr>
              <w:jc w:val="center"/>
              <w:rPr>
                <w:rFonts w:ascii="Verdana" w:hAnsi="Verdana"/>
                <w:sz w:val="20"/>
              </w:rPr>
            </w:pPr>
            <w:r w:rsidRPr="000C3954">
              <w:rPr>
                <w:rFonts w:ascii="Verdana" w:hAnsi="Verdana"/>
                <w:sz w:val="20"/>
              </w:rPr>
              <w:t>$2,</w:t>
            </w:r>
            <w:r w:rsidR="0079121D">
              <w:rPr>
                <w:rFonts w:ascii="Verdana" w:hAnsi="Verdana"/>
                <w:sz w:val="20"/>
              </w:rPr>
              <w:t>203.67</w:t>
            </w:r>
          </w:p>
        </w:tc>
      </w:tr>
    </w:tbl>
    <w:p w:rsidR="00F22F5C" w:rsidRDefault="00F22F5C" w:rsidP="00F22F5C">
      <w:pPr>
        <w:ind w:left="624"/>
        <w:jc w:val="both"/>
        <w:rPr>
          <w:rFonts w:ascii="Verdana" w:hAnsi="Verdana"/>
          <w:b/>
          <w:sz w:val="20"/>
        </w:rPr>
      </w:pPr>
    </w:p>
    <w:p w:rsidR="00632596" w:rsidRDefault="00632596" w:rsidP="00F22F5C">
      <w:pPr>
        <w:ind w:left="624"/>
        <w:jc w:val="both"/>
        <w:rPr>
          <w:rFonts w:ascii="Verdana" w:hAnsi="Verdana"/>
          <w:b/>
          <w:sz w:val="20"/>
        </w:rPr>
      </w:pPr>
    </w:p>
    <w:p w:rsidR="00632596" w:rsidRPr="00566FAA" w:rsidRDefault="00632596" w:rsidP="00F22F5C">
      <w:pPr>
        <w:ind w:left="624"/>
        <w:jc w:val="both"/>
        <w:rPr>
          <w:rFonts w:ascii="Verdana" w:hAnsi="Verdana"/>
          <w:b/>
          <w:sz w:val="20"/>
        </w:rPr>
      </w:pPr>
    </w:p>
    <w:p w:rsidR="00F22F5C" w:rsidRPr="00566FAA" w:rsidRDefault="00F22F5C" w:rsidP="004F3BE6">
      <w:pPr>
        <w:numPr>
          <w:ilvl w:val="0"/>
          <w:numId w:val="39"/>
        </w:numPr>
        <w:tabs>
          <w:tab w:val="num" w:pos="567"/>
        </w:tabs>
        <w:spacing w:line="360" w:lineRule="auto"/>
        <w:ind w:hanging="624"/>
        <w:jc w:val="both"/>
        <w:rPr>
          <w:rFonts w:ascii="Verdana" w:hAnsi="Verdana"/>
          <w:b/>
          <w:sz w:val="20"/>
        </w:rPr>
      </w:pPr>
      <w:r w:rsidRPr="00566FAA">
        <w:rPr>
          <w:rFonts w:ascii="Verdana" w:hAnsi="Verdana"/>
          <w:b/>
          <w:sz w:val="20"/>
        </w:rPr>
        <w:t>Recepción de fuentes de abastecimiento y títulos de concesión</w:t>
      </w:r>
    </w:p>
    <w:p w:rsidR="00F22F5C" w:rsidRPr="00566FAA" w:rsidRDefault="00F22F5C" w:rsidP="00F22F5C">
      <w:pPr>
        <w:ind w:left="624"/>
        <w:jc w:val="both"/>
        <w:rPr>
          <w:rFonts w:ascii="Verdana" w:hAnsi="Verdana"/>
          <w:b/>
          <w:sz w:val="20"/>
        </w:rPr>
      </w:pPr>
    </w:p>
    <w:p w:rsidR="00F22F5C" w:rsidRPr="00566FAA" w:rsidRDefault="00F22F5C" w:rsidP="00F22F5C">
      <w:pPr>
        <w:spacing w:line="360" w:lineRule="auto"/>
        <w:ind w:firstLine="624"/>
        <w:jc w:val="both"/>
        <w:rPr>
          <w:rFonts w:ascii="Verdana" w:hAnsi="Verdana"/>
          <w:bCs/>
          <w:sz w:val="20"/>
        </w:rPr>
      </w:pPr>
      <w:r w:rsidRPr="00566FAA">
        <w:rPr>
          <w:rFonts w:ascii="Verdana" w:hAnsi="Verdana"/>
          <w:bCs/>
          <w:sz w:val="20"/>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w:t>
      </w:r>
    </w:p>
    <w:p w:rsidR="00F22F5C" w:rsidRPr="00566FAA" w:rsidRDefault="00F22F5C" w:rsidP="00F22F5C">
      <w:pPr>
        <w:tabs>
          <w:tab w:val="left" w:pos="567"/>
        </w:tabs>
        <w:spacing w:line="360" w:lineRule="auto"/>
        <w:jc w:val="both"/>
        <w:rPr>
          <w:rFonts w:ascii="Verdana" w:hAnsi="Verdana"/>
          <w:bCs/>
          <w:sz w:val="20"/>
        </w:rPr>
      </w:pPr>
    </w:p>
    <w:p w:rsidR="00F22F5C" w:rsidRPr="00566FAA" w:rsidRDefault="00F22F5C" w:rsidP="00F22F5C">
      <w:pPr>
        <w:spacing w:line="360" w:lineRule="auto"/>
        <w:ind w:firstLine="708"/>
        <w:jc w:val="both"/>
        <w:rPr>
          <w:rFonts w:ascii="Verdana" w:hAnsi="Verdana"/>
          <w:bCs/>
          <w:sz w:val="20"/>
        </w:rPr>
      </w:pPr>
      <w:r w:rsidRPr="00566FAA">
        <w:rPr>
          <w:rFonts w:ascii="Verdana" w:hAnsi="Verdana"/>
          <w:bCs/>
          <w:sz w:val="20"/>
        </w:rPr>
        <w:t>Esta bonificación solamente podrá ser aplicada para asuntos relacionados con la firma de un convenio para pago de incorporación a la infraestructura hidráulica y sanitaria.</w:t>
      </w:r>
    </w:p>
    <w:tbl>
      <w:tblPr>
        <w:tblW w:w="5000" w:type="pct"/>
        <w:jc w:val="center"/>
        <w:tblCellMar>
          <w:left w:w="70" w:type="dxa"/>
          <w:right w:w="70" w:type="dxa"/>
        </w:tblCellMar>
        <w:tblLook w:val="0000" w:firstRow="0" w:lastRow="0" w:firstColumn="0" w:lastColumn="0" w:noHBand="0" w:noVBand="0"/>
      </w:tblPr>
      <w:tblGrid>
        <w:gridCol w:w="6486"/>
        <w:gridCol w:w="1797"/>
        <w:gridCol w:w="1689"/>
      </w:tblGrid>
      <w:tr w:rsidR="00F22F5C" w:rsidRPr="00566FAA" w:rsidTr="00F22F5C">
        <w:trPr>
          <w:jc w:val="center"/>
        </w:trPr>
        <w:tc>
          <w:tcPr>
            <w:tcW w:w="3252" w:type="pct"/>
          </w:tcPr>
          <w:p w:rsidR="00F22F5C" w:rsidRPr="00566FAA" w:rsidRDefault="00F22F5C" w:rsidP="00F22F5C">
            <w:pPr>
              <w:tabs>
                <w:tab w:val="center" w:pos="4419"/>
                <w:tab w:val="right" w:pos="8838"/>
              </w:tabs>
              <w:spacing w:line="360" w:lineRule="auto"/>
              <w:rPr>
                <w:rFonts w:ascii="Verdana" w:hAnsi="Verdana"/>
                <w:b/>
                <w:bCs/>
                <w:sz w:val="20"/>
              </w:rPr>
            </w:pPr>
            <w:r w:rsidRPr="00566FAA">
              <w:rPr>
                <w:rFonts w:ascii="Verdana" w:hAnsi="Verdana"/>
                <w:b/>
                <w:bCs/>
                <w:sz w:val="20"/>
              </w:rPr>
              <w:t xml:space="preserve">             Concepto</w:t>
            </w:r>
          </w:p>
        </w:tc>
        <w:tc>
          <w:tcPr>
            <w:tcW w:w="901" w:type="pct"/>
          </w:tcPr>
          <w:p w:rsidR="00F22F5C" w:rsidRPr="00566FAA" w:rsidRDefault="00F22F5C" w:rsidP="00F22F5C">
            <w:pPr>
              <w:tabs>
                <w:tab w:val="left" w:pos="1245"/>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847" w:type="pct"/>
          </w:tcPr>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3252" w:type="pct"/>
          </w:tcPr>
          <w:p w:rsidR="00F22F5C" w:rsidRPr="00566FAA" w:rsidRDefault="00F22F5C" w:rsidP="004F3BE6">
            <w:pPr>
              <w:numPr>
                <w:ilvl w:val="0"/>
                <w:numId w:val="112"/>
              </w:numPr>
              <w:spacing w:line="360" w:lineRule="auto"/>
              <w:rPr>
                <w:rFonts w:ascii="Verdana" w:hAnsi="Verdana"/>
                <w:sz w:val="20"/>
              </w:rPr>
            </w:pPr>
            <w:r w:rsidRPr="00566FAA">
              <w:rPr>
                <w:rFonts w:ascii="Verdana" w:hAnsi="Verdana"/>
                <w:sz w:val="20"/>
              </w:rPr>
              <w:t xml:space="preserve">Recepción títulos de explotación </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r w:rsidRPr="00566FAA">
              <w:rPr>
                <w:rFonts w:ascii="Verdana" w:hAnsi="Verdana"/>
                <w:sz w:val="20"/>
              </w:rPr>
              <w:t xml:space="preserve"> anual</w:t>
            </w:r>
          </w:p>
        </w:tc>
        <w:tc>
          <w:tcPr>
            <w:tcW w:w="847" w:type="pct"/>
          </w:tcPr>
          <w:p w:rsidR="00F22F5C" w:rsidRPr="000C3954" w:rsidRDefault="00B32AF4" w:rsidP="00933D5C">
            <w:pPr>
              <w:spacing w:line="360" w:lineRule="auto"/>
              <w:jc w:val="center"/>
              <w:rPr>
                <w:rFonts w:ascii="Verdana" w:hAnsi="Verdana"/>
                <w:sz w:val="20"/>
              </w:rPr>
            </w:pPr>
            <w:r w:rsidRPr="000C3954">
              <w:rPr>
                <w:rFonts w:ascii="Verdana" w:hAnsi="Verdana"/>
                <w:sz w:val="20"/>
              </w:rPr>
              <w:t xml:space="preserve">       $</w:t>
            </w:r>
            <w:r w:rsidR="00933D5C" w:rsidRPr="000C3954">
              <w:rPr>
                <w:rFonts w:ascii="Verdana" w:hAnsi="Verdana"/>
                <w:sz w:val="20"/>
              </w:rPr>
              <w:t>4.0</w:t>
            </w:r>
            <w:r w:rsidR="000C3954" w:rsidRPr="000C3954">
              <w:rPr>
                <w:rFonts w:ascii="Verdana" w:hAnsi="Verdana"/>
                <w:sz w:val="20"/>
              </w:rPr>
              <w:t>9</w:t>
            </w:r>
          </w:p>
        </w:tc>
      </w:tr>
      <w:tr w:rsidR="00F22F5C" w:rsidRPr="00566FAA" w:rsidTr="00F22F5C">
        <w:trPr>
          <w:jc w:val="center"/>
        </w:trPr>
        <w:tc>
          <w:tcPr>
            <w:tcW w:w="3252" w:type="pct"/>
          </w:tcPr>
          <w:p w:rsidR="00F22F5C" w:rsidRPr="00566FAA" w:rsidRDefault="00F22F5C" w:rsidP="004F3BE6">
            <w:pPr>
              <w:numPr>
                <w:ilvl w:val="0"/>
                <w:numId w:val="112"/>
              </w:numPr>
              <w:spacing w:line="360" w:lineRule="auto"/>
              <w:rPr>
                <w:rFonts w:ascii="Verdana" w:hAnsi="Verdana"/>
                <w:sz w:val="20"/>
              </w:rPr>
            </w:pPr>
            <w:r w:rsidRPr="00566FAA">
              <w:rPr>
                <w:rFonts w:ascii="Verdana" w:hAnsi="Verdana"/>
                <w:sz w:val="20"/>
              </w:rPr>
              <w:t>Infraestructura instalada operando</w:t>
            </w:r>
          </w:p>
        </w:tc>
        <w:tc>
          <w:tcPr>
            <w:tcW w:w="901"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litro/segundo</w:t>
            </w:r>
          </w:p>
        </w:tc>
        <w:tc>
          <w:tcPr>
            <w:tcW w:w="847" w:type="pct"/>
          </w:tcPr>
          <w:p w:rsidR="00F22F5C" w:rsidRPr="000C3954" w:rsidRDefault="00B32AF4" w:rsidP="00F22F5C">
            <w:pPr>
              <w:tabs>
                <w:tab w:val="center" w:pos="4419"/>
                <w:tab w:val="right" w:pos="8838"/>
              </w:tabs>
              <w:spacing w:line="360" w:lineRule="auto"/>
              <w:jc w:val="center"/>
              <w:rPr>
                <w:rFonts w:ascii="Verdana" w:hAnsi="Verdana"/>
                <w:sz w:val="20"/>
              </w:rPr>
            </w:pPr>
            <w:r w:rsidRPr="000C3954">
              <w:rPr>
                <w:rFonts w:ascii="Verdana" w:hAnsi="Verdana"/>
                <w:sz w:val="20"/>
              </w:rPr>
              <w:t>$9</w:t>
            </w:r>
            <w:r w:rsidR="000C3954" w:rsidRPr="000C3954">
              <w:rPr>
                <w:rFonts w:ascii="Verdana" w:hAnsi="Verdana"/>
                <w:sz w:val="20"/>
              </w:rPr>
              <w:t>9,379.13</w:t>
            </w:r>
          </w:p>
          <w:p w:rsidR="00F22F5C" w:rsidRPr="000C3954" w:rsidRDefault="00F22F5C" w:rsidP="00F22F5C">
            <w:pPr>
              <w:tabs>
                <w:tab w:val="center" w:pos="4419"/>
                <w:tab w:val="right" w:pos="8838"/>
              </w:tabs>
              <w:spacing w:line="360" w:lineRule="auto"/>
              <w:jc w:val="center"/>
              <w:rPr>
                <w:rFonts w:ascii="Verdana" w:hAnsi="Verdana"/>
                <w:sz w:val="20"/>
              </w:rPr>
            </w:pPr>
          </w:p>
        </w:tc>
      </w:tr>
    </w:tbl>
    <w:p w:rsidR="00632596" w:rsidRDefault="00632596" w:rsidP="00F22F5C">
      <w:pPr>
        <w:tabs>
          <w:tab w:val="num" w:pos="567"/>
        </w:tabs>
        <w:ind w:left="567" w:hanging="567"/>
        <w:jc w:val="both"/>
        <w:rPr>
          <w:rFonts w:ascii="Verdana" w:hAnsi="Verdana"/>
          <w:b/>
          <w:bCs/>
          <w:sz w:val="20"/>
        </w:rPr>
      </w:pPr>
    </w:p>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XIII.</w:t>
      </w:r>
      <w:r w:rsidRPr="00566FAA">
        <w:rPr>
          <w:rFonts w:ascii="Verdana" w:hAnsi="Verdana"/>
          <w:b/>
          <w:bCs/>
          <w:sz w:val="20"/>
        </w:rPr>
        <w:tab/>
        <w:t xml:space="preserve"> Servicios operativos y administrativos para desarrollos inmobiliarios de todos los giros:</w:t>
      </w:r>
    </w:p>
    <w:p w:rsidR="00F22F5C" w:rsidRPr="00566FAA" w:rsidRDefault="00F22F5C" w:rsidP="00F22F5C">
      <w:pPr>
        <w:spacing w:line="360" w:lineRule="auto"/>
        <w:jc w:val="both"/>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6306"/>
        <w:gridCol w:w="1761"/>
        <w:gridCol w:w="1905"/>
      </w:tblGrid>
      <w:tr w:rsidR="00F22F5C" w:rsidRPr="00566FAA" w:rsidTr="00F22F5C">
        <w:trPr>
          <w:cantSplit/>
          <w:jc w:val="center"/>
        </w:trPr>
        <w:tc>
          <w:tcPr>
            <w:tcW w:w="3162" w:type="pct"/>
          </w:tcPr>
          <w:p w:rsidR="00F22F5C" w:rsidRPr="00566FAA" w:rsidRDefault="00F22F5C" w:rsidP="00F22F5C">
            <w:pPr>
              <w:tabs>
                <w:tab w:val="center" w:pos="4419"/>
                <w:tab w:val="right" w:pos="8838"/>
              </w:tabs>
              <w:spacing w:line="360" w:lineRule="auto"/>
              <w:ind w:left="708"/>
              <w:rPr>
                <w:rFonts w:ascii="Verdana" w:hAnsi="Verdana"/>
                <w:b/>
                <w:bCs/>
                <w:sz w:val="20"/>
              </w:rPr>
            </w:pPr>
            <w:r w:rsidRPr="00566FAA">
              <w:rPr>
                <w:rFonts w:ascii="Verdana" w:hAnsi="Verdana"/>
                <w:b/>
                <w:bCs/>
                <w:sz w:val="20"/>
              </w:rPr>
              <w:t>Carta de Factibilidad</w:t>
            </w:r>
          </w:p>
        </w:tc>
        <w:tc>
          <w:tcPr>
            <w:tcW w:w="883" w:type="pct"/>
          </w:tcPr>
          <w:p w:rsidR="00F22F5C" w:rsidRPr="00566FAA" w:rsidRDefault="00F22F5C" w:rsidP="00422099">
            <w:pPr>
              <w:tabs>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955" w:type="pct"/>
          </w:tcPr>
          <w:p w:rsidR="00F22F5C" w:rsidRPr="00566FAA" w:rsidRDefault="00F22F5C" w:rsidP="00422099">
            <w:pPr>
              <w:tabs>
                <w:tab w:val="center" w:pos="4419"/>
                <w:tab w:val="right" w:pos="8838"/>
              </w:tabs>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cantSplit/>
          <w:jc w:val="center"/>
        </w:trPr>
        <w:tc>
          <w:tcPr>
            <w:tcW w:w="3162" w:type="pct"/>
          </w:tcPr>
          <w:p w:rsidR="00F22F5C" w:rsidRPr="00566FAA" w:rsidRDefault="00F22F5C" w:rsidP="004F3BE6">
            <w:pPr>
              <w:numPr>
                <w:ilvl w:val="0"/>
                <w:numId w:val="110"/>
              </w:numPr>
              <w:tabs>
                <w:tab w:val="num" w:pos="1134"/>
              </w:tabs>
              <w:spacing w:line="360" w:lineRule="auto"/>
              <w:rPr>
                <w:rFonts w:ascii="Verdana" w:hAnsi="Verdana"/>
                <w:sz w:val="20"/>
              </w:rPr>
            </w:pPr>
            <w:r w:rsidRPr="00566FAA">
              <w:rPr>
                <w:rFonts w:ascii="Verdana" w:hAnsi="Verdana"/>
                <w:sz w:val="20"/>
              </w:rPr>
              <w:t xml:space="preserve">Predios de hasta 200 </w:t>
            </w:r>
            <w:r w:rsidRPr="00566FAA">
              <w:rPr>
                <w:rFonts w:ascii="Verdana" w:hAnsi="Verdana"/>
                <w:bCs/>
                <w:sz w:val="20"/>
              </w:rPr>
              <w:t>m</w:t>
            </w:r>
            <w:r w:rsidRPr="00566FAA">
              <w:rPr>
                <w:rFonts w:ascii="Verdana" w:hAnsi="Verdana"/>
                <w:bCs/>
                <w:sz w:val="20"/>
                <w:vertAlign w:val="superscript"/>
              </w:rPr>
              <w:t>2</w:t>
            </w:r>
          </w:p>
        </w:tc>
        <w:tc>
          <w:tcPr>
            <w:tcW w:w="883" w:type="pct"/>
          </w:tcPr>
          <w:p w:rsidR="00F22F5C" w:rsidRPr="00566FAA" w:rsidRDefault="00F22F5C" w:rsidP="00422099">
            <w:pPr>
              <w:spacing w:line="360" w:lineRule="auto"/>
              <w:jc w:val="center"/>
              <w:rPr>
                <w:rFonts w:ascii="Verdana" w:hAnsi="Verdana"/>
                <w:sz w:val="20"/>
              </w:rPr>
            </w:pPr>
            <w:r w:rsidRPr="00566FAA">
              <w:rPr>
                <w:rFonts w:ascii="Verdana" w:hAnsi="Verdana"/>
                <w:sz w:val="20"/>
              </w:rPr>
              <w:t>carta</w:t>
            </w:r>
          </w:p>
        </w:tc>
        <w:tc>
          <w:tcPr>
            <w:tcW w:w="955" w:type="pct"/>
          </w:tcPr>
          <w:p w:rsidR="00F22F5C" w:rsidRPr="000C3954" w:rsidRDefault="00933D5C" w:rsidP="00422099">
            <w:pPr>
              <w:jc w:val="center"/>
              <w:rPr>
                <w:rFonts w:ascii="Verdana" w:hAnsi="Verdana"/>
                <w:sz w:val="20"/>
              </w:rPr>
            </w:pPr>
            <w:r w:rsidRPr="000C3954">
              <w:rPr>
                <w:rFonts w:ascii="Verdana" w:hAnsi="Verdana"/>
                <w:sz w:val="20"/>
              </w:rPr>
              <w:t>$198.</w:t>
            </w:r>
            <w:r w:rsidR="000C3954" w:rsidRPr="000C3954">
              <w:rPr>
                <w:rFonts w:ascii="Verdana" w:hAnsi="Verdana"/>
                <w:sz w:val="20"/>
              </w:rPr>
              <w:t>28</w:t>
            </w:r>
          </w:p>
        </w:tc>
      </w:tr>
      <w:tr w:rsidR="00F22F5C" w:rsidRPr="00566FAA" w:rsidTr="00F22F5C">
        <w:trPr>
          <w:cantSplit/>
          <w:jc w:val="center"/>
        </w:trPr>
        <w:tc>
          <w:tcPr>
            <w:tcW w:w="3162" w:type="pct"/>
          </w:tcPr>
          <w:p w:rsidR="00F22F5C" w:rsidRPr="00566FAA" w:rsidRDefault="00F22F5C" w:rsidP="004F3BE6">
            <w:pPr>
              <w:numPr>
                <w:ilvl w:val="0"/>
                <w:numId w:val="110"/>
              </w:numPr>
              <w:tabs>
                <w:tab w:val="num" w:pos="1134"/>
              </w:tabs>
              <w:spacing w:line="360" w:lineRule="auto"/>
              <w:rPr>
                <w:rFonts w:ascii="Verdana" w:hAnsi="Verdana"/>
                <w:sz w:val="20"/>
              </w:rPr>
            </w:pPr>
            <w:r w:rsidRPr="00566FAA">
              <w:rPr>
                <w:rFonts w:ascii="Verdana" w:hAnsi="Verdana"/>
                <w:sz w:val="20"/>
              </w:rPr>
              <w:t>Metro cuadrado excedente</w:t>
            </w:r>
          </w:p>
        </w:tc>
        <w:tc>
          <w:tcPr>
            <w:tcW w:w="883" w:type="pct"/>
            <w:vAlign w:val="bottom"/>
          </w:tcPr>
          <w:p w:rsidR="00F22F5C" w:rsidRPr="00566FAA" w:rsidRDefault="00F22F5C" w:rsidP="00422099">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2</w:t>
            </w:r>
          </w:p>
        </w:tc>
        <w:tc>
          <w:tcPr>
            <w:tcW w:w="955" w:type="pct"/>
          </w:tcPr>
          <w:p w:rsidR="00F22F5C" w:rsidRPr="00E06423" w:rsidRDefault="00B32AF4" w:rsidP="00422099">
            <w:pPr>
              <w:jc w:val="center"/>
              <w:rPr>
                <w:rFonts w:ascii="Verdana" w:hAnsi="Verdana"/>
                <w:sz w:val="20"/>
              </w:rPr>
            </w:pPr>
            <w:r w:rsidRPr="00E06423">
              <w:rPr>
                <w:rFonts w:ascii="Verdana" w:hAnsi="Verdana"/>
                <w:sz w:val="20"/>
              </w:rPr>
              <w:t>$</w:t>
            </w:r>
            <w:r w:rsidR="000C3954" w:rsidRPr="00E06423">
              <w:rPr>
                <w:rFonts w:ascii="Verdana" w:hAnsi="Verdana"/>
                <w:sz w:val="20"/>
              </w:rPr>
              <w:t>1.65</w:t>
            </w:r>
          </w:p>
        </w:tc>
      </w:tr>
    </w:tbl>
    <w:p w:rsidR="00F22F5C" w:rsidRPr="00566FAA" w:rsidRDefault="00F22F5C" w:rsidP="00F22F5C">
      <w:pPr>
        <w:spacing w:line="360" w:lineRule="auto"/>
        <w:jc w:val="both"/>
        <w:rPr>
          <w:rFonts w:ascii="Verdana" w:hAnsi="Verdana"/>
          <w:sz w:val="20"/>
        </w:rPr>
      </w:pPr>
    </w:p>
    <w:p w:rsidR="00F22F5C" w:rsidRPr="00566FAA" w:rsidRDefault="00F22F5C" w:rsidP="00F22F5C">
      <w:pPr>
        <w:spacing w:line="360" w:lineRule="auto"/>
        <w:ind w:firstLine="708"/>
        <w:jc w:val="both"/>
        <w:rPr>
          <w:rFonts w:ascii="Verdana" w:hAnsi="Verdana"/>
          <w:sz w:val="20"/>
          <w:lang w:val="es-ES_tradnl"/>
        </w:rPr>
      </w:pPr>
      <w:r w:rsidRPr="00566FAA">
        <w:rPr>
          <w:rFonts w:ascii="Verdana" w:hAnsi="Verdana"/>
          <w:sz w:val="20"/>
          <w:lang w:val="es-ES_tradnl"/>
        </w:rPr>
        <w:t>La cuota máxima que se cubrirá por la carta de factibilidad referida en los incisos anteriore</w:t>
      </w:r>
      <w:r w:rsidR="00B32AF4" w:rsidRPr="00566FAA">
        <w:rPr>
          <w:rFonts w:ascii="Verdana" w:hAnsi="Verdana"/>
          <w:sz w:val="20"/>
          <w:lang w:val="es-ES_tradnl"/>
        </w:rPr>
        <w:t xml:space="preserve">s no podrá exceder de </w:t>
      </w:r>
      <w:r w:rsidR="00B32AF4" w:rsidRPr="000C3954">
        <w:rPr>
          <w:rFonts w:ascii="Verdana" w:hAnsi="Verdana"/>
          <w:sz w:val="20"/>
          <w:lang w:val="es-ES_tradnl"/>
        </w:rPr>
        <w:t>$5,</w:t>
      </w:r>
      <w:r w:rsidR="000C3954" w:rsidRPr="000C3954">
        <w:rPr>
          <w:rFonts w:ascii="Verdana" w:hAnsi="Verdana"/>
          <w:sz w:val="20"/>
          <w:lang w:val="es-ES_tradnl"/>
        </w:rPr>
        <w:t>155.47</w:t>
      </w:r>
      <w:r w:rsidR="00422099">
        <w:rPr>
          <w:rFonts w:ascii="Verdana" w:hAnsi="Verdana"/>
          <w:sz w:val="20"/>
          <w:lang w:val="es-ES_tradnl"/>
        </w:rPr>
        <w:t>.</w:t>
      </w:r>
    </w:p>
    <w:p w:rsidR="00F22F5C" w:rsidRPr="00566FAA" w:rsidRDefault="00F22F5C" w:rsidP="00F22F5C">
      <w:pPr>
        <w:ind w:firstLine="708"/>
        <w:jc w:val="both"/>
        <w:rPr>
          <w:rFonts w:ascii="Verdana" w:hAnsi="Verdana"/>
          <w:sz w:val="20"/>
          <w:lang w:val="es-ES_tradnl"/>
        </w:rPr>
      </w:pPr>
    </w:p>
    <w:p w:rsidR="00F22F5C" w:rsidRPr="00566FAA" w:rsidRDefault="00F22F5C" w:rsidP="00F22F5C">
      <w:pPr>
        <w:spacing w:line="360" w:lineRule="auto"/>
        <w:ind w:firstLine="708"/>
        <w:jc w:val="both"/>
        <w:rPr>
          <w:rFonts w:ascii="Verdana" w:hAnsi="Verdana"/>
          <w:sz w:val="20"/>
        </w:rPr>
      </w:pPr>
      <w:r w:rsidRPr="00566FAA">
        <w:rPr>
          <w:rFonts w:ascii="Verdana" w:hAnsi="Verdana"/>
          <w:sz w:val="20"/>
        </w:rPr>
        <w:t>Los predios de hasta 200 metros cuadrados que sean para fines habitacionales exclusivamente y que se refieran a la construcción de una sola casa, pagarán la cantidad de $99.16 por carta de factibilidad.</w:t>
      </w:r>
    </w:p>
    <w:p w:rsidR="00AD625E" w:rsidRDefault="00AD625E"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Default="00632596" w:rsidP="00F22F5C">
      <w:pPr>
        <w:ind w:firstLine="708"/>
        <w:jc w:val="both"/>
        <w:rPr>
          <w:rFonts w:ascii="Verdana" w:hAnsi="Verdana"/>
          <w:sz w:val="20"/>
        </w:rPr>
      </w:pPr>
    </w:p>
    <w:p w:rsidR="00632596" w:rsidRPr="00566FAA" w:rsidRDefault="00632596" w:rsidP="00F22F5C">
      <w:pPr>
        <w:ind w:firstLine="708"/>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954"/>
        <w:gridCol w:w="1474"/>
        <w:gridCol w:w="1544"/>
      </w:tblGrid>
      <w:tr w:rsidR="00F22F5C" w:rsidRPr="00566FAA" w:rsidTr="00F22F5C">
        <w:trPr>
          <w:cantSplit/>
          <w:jc w:val="center"/>
        </w:trPr>
        <w:tc>
          <w:tcPr>
            <w:tcW w:w="3487" w:type="pct"/>
          </w:tcPr>
          <w:p w:rsidR="00F22F5C" w:rsidRPr="00566FAA" w:rsidRDefault="00F22F5C" w:rsidP="00F22F5C">
            <w:pPr>
              <w:rPr>
                <w:rFonts w:ascii="Verdana" w:hAnsi="Verdana"/>
                <w:b/>
                <w:sz w:val="20"/>
              </w:rPr>
            </w:pPr>
            <w:r w:rsidRPr="00566FAA">
              <w:rPr>
                <w:rFonts w:ascii="Verdana" w:hAnsi="Verdana"/>
                <w:b/>
                <w:sz w:val="20"/>
              </w:rPr>
              <w:t>Revisión de proyectos y recepción de obras para fraccionamientos</w:t>
            </w:r>
          </w:p>
        </w:tc>
        <w:tc>
          <w:tcPr>
            <w:tcW w:w="739" w:type="pct"/>
          </w:tcPr>
          <w:p w:rsidR="00F22F5C" w:rsidRPr="00566FAA" w:rsidRDefault="00F22F5C" w:rsidP="00F22F5C">
            <w:pPr>
              <w:rPr>
                <w:rFonts w:ascii="Verdana" w:hAnsi="Verdana"/>
                <w:b/>
                <w:sz w:val="20"/>
              </w:rPr>
            </w:pPr>
            <w:r w:rsidRPr="00566FAA">
              <w:rPr>
                <w:rFonts w:ascii="Verdana" w:hAnsi="Verdana"/>
                <w:b/>
                <w:sz w:val="20"/>
              </w:rPr>
              <w:t>Unidad</w:t>
            </w:r>
          </w:p>
        </w:tc>
        <w:tc>
          <w:tcPr>
            <w:tcW w:w="774" w:type="pct"/>
          </w:tcPr>
          <w:p w:rsidR="00F22F5C" w:rsidRPr="00566FAA" w:rsidRDefault="00F22F5C" w:rsidP="00F22F5C">
            <w:pPr>
              <w:rPr>
                <w:rFonts w:ascii="Verdana" w:hAnsi="Verdana"/>
                <w:b/>
                <w:sz w:val="20"/>
              </w:rPr>
            </w:pPr>
            <w:r w:rsidRPr="00566FAA">
              <w:rPr>
                <w:rFonts w:ascii="Verdana" w:hAnsi="Verdana"/>
                <w:b/>
                <w:sz w:val="20"/>
              </w:rPr>
              <w:t xml:space="preserve">     Importe</w:t>
            </w:r>
          </w:p>
        </w:tc>
      </w:tr>
      <w:tr w:rsidR="000C3954" w:rsidRPr="00756635" w:rsidTr="00457826">
        <w:trPr>
          <w:cantSplit/>
          <w:jc w:val="center"/>
        </w:trPr>
        <w:tc>
          <w:tcPr>
            <w:tcW w:w="3487" w:type="pct"/>
          </w:tcPr>
          <w:p w:rsidR="000C3954" w:rsidRPr="00566FAA" w:rsidRDefault="000C3954" w:rsidP="000C3954">
            <w:pPr>
              <w:keepNext/>
              <w:numPr>
                <w:ilvl w:val="0"/>
                <w:numId w:val="111"/>
              </w:numPr>
              <w:spacing w:line="360" w:lineRule="auto"/>
              <w:outlineLvl w:val="5"/>
              <w:rPr>
                <w:rFonts w:ascii="Verdana" w:hAnsi="Verdana"/>
                <w:sz w:val="20"/>
              </w:rPr>
            </w:pPr>
            <w:r w:rsidRPr="00566FAA">
              <w:rPr>
                <w:rFonts w:ascii="Verdana" w:hAnsi="Verdana"/>
                <w:sz w:val="20"/>
              </w:rPr>
              <w:t>En proyectos de 1 a 50 lotes</w:t>
            </w:r>
          </w:p>
        </w:tc>
        <w:tc>
          <w:tcPr>
            <w:tcW w:w="739" w:type="pct"/>
          </w:tcPr>
          <w:p w:rsidR="000C3954" w:rsidRPr="00566FAA" w:rsidRDefault="000C3954" w:rsidP="000C3954">
            <w:pPr>
              <w:spacing w:line="360" w:lineRule="auto"/>
              <w:rPr>
                <w:rFonts w:ascii="Verdana" w:hAnsi="Verdana"/>
                <w:sz w:val="20"/>
              </w:rPr>
            </w:pPr>
            <w:r w:rsidRPr="00566FAA">
              <w:rPr>
                <w:rFonts w:ascii="Verdana" w:hAnsi="Verdana"/>
                <w:sz w:val="20"/>
              </w:rPr>
              <w:t>proyecto</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$2,752.70</w:t>
            </w:r>
          </w:p>
        </w:tc>
      </w:tr>
      <w:tr w:rsidR="000C3954" w:rsidRPr="00756635" w:rsidTr="00457826">
        <w:trPr>
          <w:cantSplit/>
          <w:jc w:val="center"/>
        </w:trPr>
        <w:tc>
          <w:tcPr>
            <w:tcW w:w="3487" w:type="pct"/>
          </w:tcPr>
          <w:p w:rsidR="000C3954" w:rsidRPr="00566FAA" w:rsidRDefault="000C3954" w:rsidP="000C3954">
            <w:pPr>
              <w:keepNext/>
              <w:numPr>
                <w:ilvl w:val="0"/>
                <w:numId w:val="111"/>
              </w:numPr>
              <w:spacing w:line="360" w:lineRule="auto"/>
              <w:outlineLvl w:val="5"/>
              <w:rPr>
                <w:rFonts w:ascii="Verdana" w:hAnsi="Verdana"/>
                <w:sz w:val="20"/>
              </w:rPr>
            </w:pPr>
            <w:r w:rsidRPr="00566FAA">
              <w:rPr>
                <w:rFonts w:ascii="Verdana" w:hAnsi="Verdana"/>
                <w:sz w:val="20"/>
              </w:rPr>
              <w:t>Por cada lote excedente</w:t>
            </w:r>
          </w:p>
        </w:tc>
        <w:tc>
          <w:tcPr>
            <w:tcW w:w="739" w:type="pct"/>
          </w:tcPr>
          <w:p w:rsidR="000C3954" w:rsidRPr="00566FAA" w:rsidRDefault="000C3954" w:rsidP="000C3954">
            <w:pPr>
              <w:spacing w:line="360" w:lineRule="auto"/>
              <w:rPr>
                <w:rFonts w:ascii="Verdana" w:hAnsi="Verdana"/>
                <w:sz w:val="20"/>
              </w:rPr>
            </w:pPr>
            <w:r w:rsidRPr="00566FAA">
              <w:rPr>
                <w:rFonts w:ascii="Verdana" w:hAnsi="Verdana"/>
                <w:sz w:val="20"/>
              </w:rPr>
              <w:t>lote</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$18.56</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 xml:space="preserve">Supervisión de obra </w:t>
            </w:r>
          </w:p>
        </w:tc>
        <w:tc>
          <w:tcPr>
            <w:tcW w:w="739" w:type="pct"/>
            <w:vAlign w:val="bottom"/>
          </w:tcPr>
          <w:p w:rsidR="000C3954" w:rsidRPr="00566FAA" w:rsidRDefault="000C3954" w:rsidP="000C3954">
            <w:pPr>
              <w:spacing w:line="360" w:lineRule="auto"/>
              <w:rPr>
                <w:rFonts w:ascii="Verdana" w:hAnsi="Verdana"/>
                <w:sz w:val="20"/>
              </w:rPr>
            </w:pPr>
            <w:r w:rsidRPr="00566FAA">
              <w:rPr>
                <w:rFonts w:ascii="Verdana" w:hAnsi="Verdana"/>
                <w:sz w:val="20"/>
              </w:rPr>
              <w:t>lote/mes</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$89.22</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Recepción de obra hasta 50 lotes</w:t>
            </w:r>
          </w:p>
        </w:tc>
        <w:tc>
          <w:tcPr>
            <w:tcW w:w="739" w:type="pct"/>
            <w:vAlign w:val="bottom"/>
          </w:tcPr>
          <w:p w:rsidR="000C3954" w:rsidRPr="00566FAA" w:rsidRDefault="000C3954" w:rsidP="000C3954">
            <w:pPr>
              <w:spacing w:line="360" w:lineRule="auto"/>
              <w:jc w:val="center"/>
              <w:rPr>
                <w:rFonts w:ascii="Verdana" w:hAnsi="Verdana"/>
                <w:sz w:val="20"/>
              </w:rPr>
            </w:pP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$9,079.06</w:t>
            </w:r>
          </w:p>
        </w:tc>
      </w:tr>
      <w:tr w:rsidR="000C3954" w:rsidRPr="00756635" w:rsidTr="00457826">
        <w:trPr>
          <w:cantSplit/>
          <w:jc w:val="center"/>
        </w:trPr>
        <w:tc>
          <w:tcPr>
            <w:tcW w:w="3487" w:type="pct"/>
          </w:tcPr>
          <w:p w:rsidR="000C3954" w:rsidRPr="00566FAA" w:rsidRDefault="000C3954" w:rsidP="000C3954">
            <w:pPr>
              <w:numPr>
                <w:ilvl w:val="0"/>
                <w:numId w:val="111"/>
              </w:numPr>
              <w:spacing w:line="360" w:lineRule="auto"/>
              <w:rPr>
                <w:rFonts w:ascii="Verdana" w:hAnsi="Verdana"/>
                <w:sz w:val="20"/>
              </w:rPr>
            </w:pPr>
            <w:r w:rsidRPr="00566FAA">
              <w:rPr>
                <w:rFonts w:ascii="Verdana" w:hAnsi="Verdana"/>
                <w:sz w:val="20"/>
              </w:rPr>
              <w:t>Recepción de lote excedente</w:t>
            </w:r>
          </w:p>
        </w:tc>
        <w:tc>
          <w:tcPr>
            <w:tcW w:w="739" w:type="pct"/>
            <w:vAlign w:val="bottom"/>
          </w:tcPr>
          <w:p w:rsidR="000C3954" w:rsidRPr="00566FAA" w:rsidRDefault="000C3954" w:rsidP="000C3954">
            <w:pPr>
              <w:rPr>
                <w:rFonts w:ascii="Verdana" w:hAnsi="Verdana"/>
                <w:sz w:val="20"/>
              </w:rPr>
            </w:pPr>
            <w:r w:rsidRPr="00566FAA">
              <w:rPr>
                <w:rFonts w:ascii="Verdana" w:hAnsi="Verdana"/>
                <w:sz w:val="20"/>
              </w:rPr>
              <w:t>lote o vivienda</w:t>
            </w:r>
          </w:p>
        </w:tc>
        <w:tc>
          <w:tcPr>
            <w:tcW w:w="774" w:type="pct"/>
            <w:vAlign w:val="bottom"/>
          </w:tcPr>
          <w:p w:rsidR="000C3954" w:rsidRPr="00422099" w:rsidRDefault="000C3954" w:rsidP="000C3954">
            <w:pPr>
              <w:jc w:val="right"/>
              <w:rPr>
                <w:rFonts w:ascii="Verdana" w:hAnsi="Verdana"/>
                <w:sz w:val="20"/>
              </w:rPr>
            </w:pPr>
            <w:r w:rsidRPr="00422099">
              <w:rPr>
                <w:rFonts w:ascii="Verdana" w:hAnsi="Verdana"/>
                <w:sz w:val="20"/>
              </w:rPr>
              <w:t>$37.16</w:t>
            </w:r>
          </w:p>
        </w:tc>
      </w:tr>
    </w:tbl>
    <w:p w:rsidR="00F22F5C" w:rsidRPr="00566FAA" w:rsidRDefault="00F22F5C" w:rsidP="00F22F5C">
      <w:pPr>
        <w:ind w:firstLine="567"/>
        <w:jc w:val="both"/>
        <w:rPr>
          <w:rFonts w:ascii="Verdana" w:hAnsi="Verdana"/>
          <w:sz w:val="20"/>
        </w:rPr>
      </w:pPr>
    </w:p>
    <w:p w:rsidR="00F22F5C" w:rsidRPr="00566FAA" w:rsidRDefault="00F22F5C" w:rsidP="00F22F5C">
      <w:pPr>
        <w:spacing w:line="360" w:lineRule="auto"/>
        <w:ind w:firstLine="567"/>
        <w:jc w:val="both"/>
        <w:rPr>
          <w:rFonts w:ascii="Verdana" w:hAnsi="Verdana"/>
          <w:sz w:val="20"/>
        </w:rPr>
      </w:pPr>
      <w:r w:rsidRPr="00566FAA">
        <w:rPr>
          <w:rFonts w:ascii="Verdana" w:hAnsi="Verdana"/>
          <w:sz w:val="20"/>
        </w:rPr>
        <w:t>Para efectos de cobro por revisión se considerarán por separado los proyectos de agua potable y drenaje por lo que a cada uno se cobrará de acuerdo al precio unitario que se establece en los incisos c) y d).</w:t>
      </w:r>
    </w:p>
    <w:p w:rsidR="00F22F5C" w:rsidRPr="00566FAA" w:rsidRDefault="00F22F5C" w:rsidP="00F22F5C">
      <w:pPr>
        <w:jc w:val="center"/>
        <w:rPr>
          <w:rFonts w:ascii="Verdana" w:hAnsi="Verdana"/>
          <w:b/>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AD625E" w:rsidRPr="00566FAA" w:rsidRDefault="00AD625E" w:rsidP="00F22F5C">
      <w:pPr>
        <w:tabs>
          <w:tab w:val="left" w:pos="142"/>
        </w:tabs>
        <w:spacing w:line="360" w:lineRule="auto"/>
        <w:ind w:firstLine="567"/>
        <w:jc w:val="both"/>
        <w:rPr>
          <w:rFonts w:ascii="Verdana" w:hAnsi="Verdana"/>
          <w:bCs/>
          <w:sz w:val="20"/>
        </w:rPr>
      </w:pPr>
    </w:p>
    <w:p w:rsidR="00F22F5C" w:rsidRPr="00566FAA" w:rsidRDefault="00F22F5C" w:rsidP="00F22F5C">
      <w:pPr>
        <w:tabs>
          <w:tab w:val="num" w:pos="567"/>
        </w:tabs>
        <w:ind w:left="567" w:hanging="567"/>
        <w:jc w:val="both"/>
        <w:rPr>
          <w:rFonts w:ascii="Verdana" w:hAnsi="Verdana"/>
          <w:b/>
          <w:bCs/>
          <w:sz w:val="20"/>
        </w:rPr>
      </w:pPr>
      <w:r w:rsidRPr="00566FAA">
        <w:rPr>
          <w:rFonts w:ascii="Verdana" w:hAnsi="Verdana"/>
          <w:b/>
          <w:bCs/>
          <w:sz w:val="20"/>
        </w:rPr>
        <w:t>XIV.</w:t>
      </w:r>
      <w:r w:rsidRPr="00566FAA">
        <w:rPr>
          <w:rFonts w:ascii="Verdana" w:hAnsi="Verdana"/>
          <w:b/>
          <w:bCs/>
          <w:sz w:val="20"/>
        </w:rPr>
        <w:tab/>
        <w:t xml:space="preserve">Incorporación a las redes de agua potable y descarga de drenaje a desarrollos o unidades inmobiliarias de giros no habitacionales: </w:t>
      </w:r>
    </w:p>
    <w:p w:rsidR="00F22F5C" w:rsidRPr="00566FAA" w:rsidRDefault="00F22F5C" w:rsidP="00F22F5C">
      <w:pPr>
        <w:ind w:left="709" w:hanging="709"/>
        <w:jc w:val="both"/>
        <w:rPr>
          <w:rFonts w:ascii="Verdana" w:hAnsi="Verdana"/>
          <w:sz w:val="20"/>
        </w:rPr>
      </w:pPr>
    </w:p>
    <w:p w:rsidR="00F22F5C" w:rsidRPr="00566FAA" w:rsidRDefault="00F22F5C" w:rsidP="00F22F5C">
      <w:pPr>
        <w:tabs>
          <w:tab w:val="left" w:pos="142"/>
        </w:tabs>
        <w:spacing w:line="360" w:lineRule="auto"/>
        <w:ind w:firstLine="567"/>
        <w:jc w:val="both"/>
        <w:rPr>
          <w:rFonts w:ascii="Verdana" w:hAnsi="Verdana"/>
          <w:bCs/>
          <w:sz w:val="20"/>
        </w:rPr>
      </w:pPr>
      <w:r w:rsidRPr="00566FAA">
        <w:rPr>
          <w:rFonts w:ascii="Verdana" w:hAnsi="Verdana"/>
          <w:bCs/>
          <w:sz w:val="20"/>
        </w:rPr>
        <w:t>Tratándose de desarrollos distintos al doméstico se cobrará el importe que resulte de multiplicar el gasto en litros por segundo que arroje el cálculo del proyecto, por el precio por litro por segundo, tanto en agua potable como en drenaje.</w:t>
      </w:r>
    </w:p>
    <w:p w:rsidR="00F22F5C" w:rsidRPr="00566FAA" w:rsidRDefault="00F22F5C" w:rsidP="00F22F5C">
      <w:pPr>
        <w:ind w:left="709" w:hanging="1"/>
        <w:jc w:val="both"/>
        <w:rPr>
          <w:rFonts w:ascii="Verdana" w:hAnsi="Verdana"/>
          <w:sz w:val="20"/>
        </w:rPr>
      </w:pPr>
    </w:p>
    <w:p w:rsidR="00F22F5C" w:rsidRPr="00566FAA" w:rsidRDefault="00F22F5C" w:rsidP="00F22F5C">
      <w:pPr>
        <w:spacing w:line="360" w:lineRule="auto"/>
        <w:ind w:left="709" w:hanging="1"/>
        <w:jc w:val="both"/>
        <w:rPr>
          <w:rFonts w:ascii="Verdana" w:hAnsi="Verdana"/>
          <w:sz w:val="20"/>
        </w:rPr>
      </w:pPr>
      <w:r w:rsidRPr="00566FAA">
        <w:rPr>
          <w:rFonts w:ascii="Verdana" w:hAnsi="Verdana"/>
          <w:sz w:val="20"/>
        </w:rPr>
        <w:t>Para drenaje se considerará el 80% del gasto máximo diario que resulte.</w:t>
      </w:r>
    </w:p>
    <w:tbl>
      <w:tblPr>
        <w:tblW w:w="5000" w:type="pct"/>
        <w:jc w:val="center"/>
        <w:tblCellMar>
          <w:left w:w="70" w:type="dxa"/>
          <w:right w:w="70" w:type="dxa"/>
        </w:tblCellMar>
        <w:tblLook w:val="0000" w:firstRow="0" w:lastRow="0" w:firstColumn="0" w:lastColumn="0" w:noHBand="0" w:noVBand="0"/>
      </w:tblPr>
      <w:tblGrid>
        <w:gridCol w:w="7319"/>
        <w:gridCol w:w="2653"/>
      </w:tblGrid>
      <w:tr w:rsidR="00F22F5C" w:rsidRPr="00566FAA" w:rsidTr="00F22F5C">
        <w:trPr>
          <w:jc w:val="center"/>
        </w:trPr>
        <w:tc>
          <w:tcPr>
            <w:tcW w:w="3670" w:type="pct"/>
          </w:tcPr>
          <w:p w:rsidR="00F22F5C" w:rsidRPr="00566FAA" w:rsidRDefault="00F22F5C" w:rsidP="00F22F5C">
            <w:pPr>
              <w:tabs>
                <w:tab w:val="center" w:pos="4419"/>
                <w:tab w:val="right" w:pos="8838"/>
              </w:tabs>
              <w:spacing w:line="360" w:lineRule="auto"/>
              <w:ind w:left="708"/>
              <w:jc w:val="both"/>
              <w:rPr>
                <w:rFonts w:ascii="Verdana" w:hAnsi="Verdana"/>
                <w:b/>
                <w:sz w:val="20"/>
              </w:rPr>
            </w:pPr>
            <w:r w:rsidRPr="00566FAA">
              <w:rPr>
                <w:rFonts w:ascii="Verdana" w:hAnsi="Verdana"/>
                <w:b/>
                <w:sz w:val="20"/>
              </w:rPr>
              <w:t>Concepto</w:t>
            </w:r>
          </w:p>
        </w:tc>
        <w:tc>
          <w:tcPr>
            <w:tcW w:w="1330" w:type="pct"/>
          </w:tcPr>
          <w:p w:rsidR="00F22F5C" w:rsidRPr="00566FAA" w:rsidRDefault="00F22F5C" w:rsidP="00422099">
            <w:pPr>
              <w:tabs>
                <w:tab w:val="center" w:pos="4419"/>
                <w:tab w:val="right" w:pos="8838"/>
              </w:tabs>
              <w:spacing w:line="360" w:lineRule="auto"/>
              <w:jc w:val="center"/>
              <w:rPr>
                <w:rFonts w:ascii="Verdana" w:hAnsi="Verdana"/>
                <w:b/>
                <w:sz w:val="20"/>
              </w:rPr>
            </w:pPr>
            <w:r w:rsidRPr="00566FAA">
              <w:rPr>
                <w:rFonts w:ascii="Verdana" w:hAnsi="Verdana"/>
                <w:b/>
                <w:sz w:val="20"/>
              </w:rPr>
              <w:t>Litro/segundo</w:t>
            </w:r>
          </w:p>
        </w:tc>
      </w:tr>
      <w:tr w:rsidR="000C3954" w:rsidRPr="00756635" w:rsidTr="00660328">
        <w:trPr>
          <w:jc w:val="center"/>
        </w:trPr>
        <w:tc>
          <w:tcPr>
            <w:tcW w:w="3670" w:type="pct"/>
          </w:tcPr>
          <w:p w:rsidR="000C3954" w:rsidRPr="00566FAA" w:rsidRDefault="000C3954" w:rsidP="000C3954">
            <w:pPr>
              <w:numPr>
                <w:ilvl w:val="0"/>
                <w:numId w:val="113"/>
              </w:numPr>
              <w:spacing w:line="360" w:lineRule="auto"/>
              <w:rPr>
                <w:rFonts w:ascii="Verdana" w:hAnsi="Verdana"/>
                <w:sz w:val="20"/>
              </w:rPr>
            </w:pPr>
            <w:r w:rsidRPr="00566FAA">
              <w:rPr>
                <w:rFonts w:ascii="Verdana" w:hAnsi="Verdana"/>
                <w:sz w:val="20"/>
              </w:rPr>
              <w:t>Derechos de conexión a las redes de agua potable</w:t>
            </w:r>
          </w:p>
        </w:tc>
        <w:tc>
          <w:tcPr>
            <w:tcW w:w="1330" w:type="pct"/>
            <w:vAlign w:val="bottom"/>
          </w:tcPr>
          <w:p w:rsidR="000C3954" w:rsidRPr="00422099" w:rsidRDefault="000C3954" w:rsidP="00422099">
            <w:pPr>
              <w:jc w:val="center"/>
              <w:rPr>
                <w:rFonts w:ascii="Verdana" w:hAnsi="Verdana"/>
                <w:sz w:val="20"/>
              </w:rPr>
            </w:pPr>
            <w:r w:rsidRPr="00422099">
              <w:rPr>
                <w:rFonts w:ascii="Verdana" w:hAnsi="Verdana"/>
                <w:sz w:val="20"/>
              </w:rPr>
              <w:t>$306,234.92</w:t>
            </w:r>
          </w:p>
        </w:tc>
      </w:tr>
      <w:tr w:rsidR="000C3954" w:rsidRPr="00756635" w:rsidTr="00660328">
        <w:trPr>
          <w:jc w:val="center"/>
        </w:trPr>
        <w:tc>
          <w:tcPr>
            <w:tcW w:w="3670" w:type="pct"/>
          </w:tcPr>
          <w:p w:rsidR="000C3954" w:rsidRPr="00566FAA" w:rsidRDefault="000C3954" w:rsidP="000C3954">
            <w:pPr>
              <w:numPr>
                <w:ilvl w:val="0"/>
                <w:numId w:val="113"/>
              </w:numPr>
              <w:spacing w:line="360" w:lineRule="auto"/>
              <w:rPr>
                <w:rFonts w:ascii="Verdana" w:hAnsi="Verdana"/>
                <w:sz w:val="20"/>
              </w:rPr>
            </w:pPr>
            <w:r w:rsidRPr="00566FAA">
              <w:rPr>
                <w:rFonts w:ascii="Verdana" w:hAnsi="Verdana"/>
                <w:sz w:val="20"/>
              </w:rPr>
              <w:t>Derechos de conexión a las redes de drenaje sanitario</w:t>
            </w:r>
          </w:p>
        </w:tc>
        <w:tc>
          <w:tcPr>
            <w:tcW w:w="1330" w:type="pct"/>
            <w:vAlign w:val="bottom"/>
          </w:tcPr>
          <w:p w:rsidR="000C3954" w:rsidRPr="00422099" w:rsidRDefault="000C3954" w:rsidP="00422099">
            <w:pPr>
              <w:jc w:val="center"/>
              <w:rPr>
                <w:rFonts w:ascii="Verdana" w:hAnsi="Verdana"/>
                <w:sz w:val="20"/>
              </w:rPr>
            </w:pPr>
            <w:r w:rsidRPr="00422099">
              <w:rPr>
                <w:rFonts w:ascii="Verdana" w:hAnsi="Verdana"/>
                <w:sz w:val="20"/>
              </w:rPr>
              <w:t>$144,997.60</w:t>
            </w:r>
          </w:p>
        </w:tc>
      </w:tr>
    </w:tbl>
    <w:p w:rsidR="00F22F5C" w:rsidRPr="00566FAA" w:rsidRDefault="00F22F5C" w:rsidP="00F22F5C">
      <w:pPr>
        <w:jc w:val="both"/>
        <w:rPr>
          <w:rFonts w:ascii="Verdana" w:hAnsi="Verdana"/>
          <w:b/>
          <w:bCs/>
          <w:sz w:val="20"/>
        </w:rPr>
      </w:pPr>
    </w:p>
    <w:p w:rsidR="00F22F5C" w:rsidRPr="00566FAA" w:rsidRDefault="00F22F5C" w:rsidP="00F22F5C">
      <w:pPr>
        <w:ind w:left="709" w:hanging="709"/>
        <w:jc w:val="both"/>
        <w:rPr>
          <w:rFonts w:ascii="Verdana" w:hAnsi="Verdana"/>
          <w:b/>
          <w:snapToGrid w:val="0"/>
          <w:sz w:val="20"/>
        </w:rPr>
      </w:pPr>
      <w:r w:rsidRPr="00566FAA">
        <w:rPr>
          <w:rFonts w:ascii="Verdana" w:hAnsi="Verdana"/>
          <w:b/>
          <w:bCs/>
          <w:sz w:val="20"/>
        </w:rPr>
        <w:t>XV.</w:t>
      </w:r>
      <w:r w:rsidRPr="00566FAA">
        <w:rPr>
          <w:rFonts w:ascii="Verdana" w:hAnsi="Verdana"/>
          <w:b/>
          <w:bCs/>
          <w:sz w:val="20"/>
        </w:rPr>
        <w:tab/>
      </w:r>
      <w:r w:rsidRPr="00566FAA">
        <w:rPr>
          <w:rFonts w:ascii="Verdana" w:hAnsi="Verdana"/>
          <w:b/>
          <w:sz w:val="20"/>
        </w:rPr>
        <w:t>Por d</w:t>
      </w:r>
      <w:r w:rsidRPr="00566FAA">
        <w:rPr>
          <w:rFonts w:ascii="Verdana" w:hAnsi="Verdana"/>
          <w:b/>
          <w:snapToGrid w:val="0"/>
          <w:sz w:val="20"/>
        </w:rPr>
        <w:t>escargas de contaminantes de usuarios no domésticos en las aguas residuales:</w:t>
      </w:r>
    </w:p>
    <w:p w:rsidR="00F22F5C" w:rsidRPr="00566FAA" w:rsidRDefault="00F22F5C" w:rsidP="00F22F5C">
      <w:pPr>
        <w:jc w:val="both"/>
        <w:rPr>
          <w:rFonts w:ascii="Verdana" w:hAnsi="Verdana"/>
          <w:b/>
          <w:bCs/>
          <w:sz w:val="20"/>
        </w:rPr>
      </w:pPr>
    </w:p>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Miligramos de demanda bioquímica de oxígeno:</w:t>
      </w:r>
    </w:p>
    <w:p w:rsidR="00F22F5C" w:rsidRPr="00566FAA" w:rsidRDefault="00F22F5C" w:rsidP="00F22F5C">
      <w:pPr>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keepNext/>
              <w:spacing w:line="360" w:lineRule="auto"/>
              <w:outlineLvl w:val="0"/>
              <w:rPr>
                <w:rFonts w:ascii="Verdana" w:hAnsi="Verdana"/>
                <w:b/>
                <w:sz w:val="20"/>
              </w:rPr>
            </w:pPr>
            <w:r w:rsidRPr="00566FAA">
              <w:rPr>
                <w:rFonts w:ascii="Verdana" w:hAnsi="Verdana"/>
                <w:b/>
                <w:bCs/>
                <w:sz w:val="20"/>
              </w:rPr>
              <w:t xml:space="preserve">                   Carga</w:t>
            </w:r>
          </w:p>
        </w:tc>
        <w:tc>
          <w:tcPr>
            <w:tcW w:w="2513" w:type="pct"/>
          </w:tcPr>
          <w:p w:rsidR="00F22F5C" w:rsidRPr="00566FAA" w:rsidRDefault="00F22F5C" w:rsidP="00F22F5C">
            <w:pPr>
              <w:keepNext/>
              <w:spacing w:line="360" w:lineRule="auto"/>
              <w:outlineLvl w:val="0"/>
              <w:rPr>
                <w:rFonts w:ascii="Verdana" w:hAnsi="Verdana"/>
                <w:b/>
                <w:bCs/>
                <w:sz w:val="20"/>
              </w:rPr>
            </w:pPr>
            <w:r w:rsidRPr="00566FAA">
              <w:rPr>
                <w:rFonts w:ascii="Verdana" w:hAnsi="Verdana"/>
                <w:b/>
                <w:bCs/>
                <w:sz w:val="20"/>
              </w:rPr>
              <w:t xml:space="preserve">                         Importe</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151 a 300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8%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De 301 a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9% sobre monto facturado</w:t>
            </w:r>
          </w:p>
        </w:tc>
      </w:tr>
      <w:tr w:rsidR="00F22F5C" w:rsidRPr="00566FAA" w:rsidTr="00F22F5C">
        <w:trPr>
          <w:jc w:val="center"/>
        </w:trPr>
        <w:tc>
          <w:tcPr>
            <w:tcW w:w="2487" w:type="pct"/>
          </w:tcPr>
          <w:p w:rsidR="00F22F5C" w:rsidRPr="00566FAA" w:rsidRDefault="00F22F5C" w:rsidP="00F22F5C">
            <w:pPr>
              <w:spacing w:line="360" w:lineRule="auto"/>
              <w:ind w:left="284" w:firstLine="709"/>
              <w:rPr>
                <w:rFonts w:ascii="Verdana" w:hAnsi="Verdana"/>
                <w:sz w:val="20"/>
              </w:rPr>
            </w:pPr>
            <w:r w:rsidRPr="00566FAA">
              <w:rPr>
                <w:rFonts w:ascii="Verdana" w:hAnsi="Verdana"/>
                <w:sz w:val="20"/>
              </w:rPr>
              <w:t>Más de 2,000</w:t>
            </w:r>
          </w:p>
        </w:tc>
        <w:tc>
          <w:tcPr>
            <w:tcW w:w="2513" w:type="pct"/>
          </w:tcPr>
          <w:p w:rsidR="00F22F5C" w:rsidRPr="00566FAA" w:rsidRDefault="00F22F5C" w:rsidP="00F22F5C">
            <w:pPr>
              <w:spacing w:line="360" w:lineRule="auto"/>
              <w:jc w:val="center"/>
              <w:rPr>
                <w:rFonts w:ascii="Verdana" w:hAnsi="Verdana"/>
                <w:sz w:val="20"/>
              </w:rPr>
            </w:pPr>
            <w:r w:rsidRPr="00566FAA">
              <w:rPr>
                <w:rFonts w:ascii="Verdana" w:hAnsi="Verdana"/>
                <w:sz w:val="20"/>
              </w:rPr>
              <w:t>10% sobre monto facturado</w:t>
            </w:r>
          </w:p>
        </w:tc>
      </w:tr>
    </w:tbl>
    <w:p w:rsidR="00F22F5C" w:rsidRPr="00566FAA" w:rsidRDefault="00F22F5C" w:rsidP="00F22F5C">
      <w:pPr>
        <w:jc w:val="both"/>
        <w:rPr>
          <w:rFonts w:ascii="Verdana" w:hAnsi="Verdana"/>
          <w:sz w:val="20"/>
        </w:rPr>
      </w:pPr>
    </w:p>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Por metro cúbico descargado con PH (potencial de hidrógeno) fuera del rango permisible:</w:t>
      </w:r>
    </w:p>
    <w:tbl>
      <w:tblPr>
        <w:tblW w:w="5000" w:type="pct"/>
        <w:jc w:val="center"/>
        <w:tblCellMar>
          <w:left w:w="70" w:type="dxa"/>
          <w:right w:w="70" w:type="dxa"/>
        </w:tblCellMar>
        <w:tblLook w:val="0000" w:firstRow="0" w:lastRow="0" w:firstColumn="0" w:lastColumn="0" w:noHBand="0" w:noVBand="0"/>
      </w:tblPr>
      <w:tblGrid>
        <w:gridCol w:w="4960"/>
        <w:gridCol w:w="5012"/>
      </w:tblGrid>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Unidad</w:t>
            </w:r>
          </w:p>
        </w:tc>
        <w:tc>
          <w:tcPr>
            <w:tcW w:w="2513" w:type="pct"/>
          </w:tcPr>
          <w:p w:rsidR="00F22F5C" w:rsidRPr="00566FAA" w:rsidRDefault="00F22F5C" w:rsidP="00F22F5C">
            <w:pPr>
              <w:spacing w:line="360" w:lineRule="auto"/>
              <w:jc w:val="center"/>
              <w:rPr>
                <w:rFonts w:ascii="Verdana" w:hAnsi="Verdana"/>
                <w:b/>
                <w:sz w:val="20"/>
              </w:rPr>
            </w:pPr>
            <w:r w:rsidRPr="00566FAA">
              <w:rPr>
                <w:rFonts w:ascii="Verdana" w:hAnsi="Verdana"/>
                <w:b/>
                <w:sz w:val="20"/>
              </w:rPr>
              <w:t>Importe</w:t>
            </w:r>
          </w:p>
        </w:tc>
      </w:tr>
      <w:tr w:rsidR="00F22F5C" w:rsidRPr="00566FAA" w:rsidTr="00F22F5C">
        <w:trPr>
          <w:jc w:val="center"/>
        </w:trPr>
        <w:tc>
          <w:tcPr>
            <w:tcW w:w="2487" w:type="pct"/>
          </w:tcPr>
          <w:p w:rsidR="00F22F5C" w:rsidRPr="00566FAA" w:rsidRDefault="00F22F5C" w:rsidP="00F22F5C">
            <w:pPr>
              <w:spacing w:line="360" w:lineRule="auto"/>
              <w:jc w:val="center"/>
              <w:rPr>
                <w:rFonts w:ascii="Verdana" w:hAnsi="Verdana"/>
                <w:sz w:val="20"/>
              </w:rPr>
            </w:pPr>
            <w:r w:rsidRPr="00566FAA">
              <w:rPr>
                <w:rFonts w:ascii="Verdana" w:hAnsi="Verdana"/>
                <w:bCs/>
                <w:sz w:val="20"/>
              </w:rPr>
              <w:t>m</w:t>
            </w:r>
            <w:r w:rsidRPr="00566FAA">
              <w:rPr>
                <w:rFonts w:ascii="Verdana" w:hAnsi="Verdana"/>
                <w:bCs/>
                <w:sz w:val="20"/>
                <w:vertAlign w:val="superscript"/>
              </w:rPr>
              <w:t>3</w:t>
            </w:r>
          </w:p>
        </w:tc>
        <w:tc>
          <w:tcPr>
            <w:tcW w:w="2513" w:type="pct"/>
          </w:tcPr>
          <w:p w:rsidR="00F22F5C" w:rsidRPr="00566FAA" w:rsidRDefault="00B32AF4" w:rsidP="00756635">
            <w:pPr>
              <w:spacing w:line="360" w:lineRule="auto"/>
              <w:jc w:val="center"/>
              <w:rPr>
                <w:rFonts w:ascii="Verdana" w:hAnsi="Verdana"/>
                <w:sz w:val="20"/>
              </w:rPr>
            </w:pPr>
            <w:r w:rsidRPr="00566FAA">
              <w:rPr>
                <w:rFonts w:ascii="Verdana" w:hAnsi="Verdana"/>
                <w:sz w:val="20"/>
              </w:rPr>
              <w:t>$0.2</w:t>
            </w:r>
            <w:r w:rsidR="00756635">
              <w:rPr>
                <w:rFonts w:ascii="Verdana" w:hAnsi="Verdana"/>
                <w:sz w:val="20"/>
              </w:rPr>
              <w:t>7</w:t>
            </w:r>
          </w:p>
        </w:tc>
      </w:tr>
      <w:tr w:rsidR="00F22F5C" w:rsidRPr="00566FAA" w:rsidTr="00F22F5C">
        <w:trPr>
          <w:jc w:val="center"/>
        </w:trPr>
        <w:tc>
          <w:tcPr>
            <w:tcW w:w="2487" w:type="pct"/>
          </w:tcPr>
          <w:p w:rsidR="00F22F5C" w:rsidRPr="00566FAA" w:rsidRDefault="00F22F5C" w:rsidP="00F22F5C">
            <w:pPr>
              <w:spacing w:line="360" w:lineRule="auto"/>
              <w:ind w:left="284"/>
              <w:jc w:val="center"/>
              <w:rPr>
                <w:rFonts w:ascii="Verdana" w:hAnsi="Verdana"/>
                <w:bCs/>
                <w:sz w:val="20"/>
              </w:rPr>
            </w:pPr>
          </w:p>
        </w:tc>
        <w:tc>
          <w:tcPr>
            <w:tcW w:w="2513" w:type="pct"/>
          </w:tcPr>
          <w:p w:rsidR="00F22F5C" w:rsidRPr="00566FAA" w:rsidRDefault="00F22F5C" w:rsidP="00F22F5C">
            <w:pPr>
              <w:spacing w:line="360" w:lineRule="auto"/>
              <w:jc w:val="center"/>
              <w:rPr>
                <w:rFonts w:ascii="Verdana" w:hAnsi="Verdana"/>
                <w:sz w:val="20"/>
              </w:rPr>
            </w:pPr>
          </w:p>
        </w:tc>
      </w:tr>
    </w:tbl>
    <w:p w:rsidR="00F22F5C" w:rsidRPr="00566FAA" w:rsidRDefault="00F22F5C" w:rsidP="004F3BE6">
      <w:pPr>
        <w:numPr>
          <w:ilvl w:val="0"/>
          <w:numId w:val="114"/>
        </w:numPr>
        <w:spacing w:line="360" w:lineRule="auto"/>
        <w:ind w:hanging="737"/>
        <w:jc w:val="both"/>
        <w:rPr>
          <w:rFonts w:ascii="Verdana" w:hAnsi="Verdana"/>
          <w:sz w:val="20"/>
        </w:rPr>
      </w:pPr>
      <w:r w:rsidRPr="00566FAA">
        <w:rPr>
          <w:rFonts w:ascii="Verdana" w:hAnsi="Verdana"/>
          <w:sz w:val="20"/>
        </w:rPr>
        <w:t>Por kilogramo de grasas y aceites que exceda los límites establecidos en las condiciones particulares de descarga:</w:t>
      </w:r>
    </w:p>
    <w:tbl>
      <w:tblPr>
        <w:tblW w:w="5018" w:type="pct"/>
        <w:jc w:val="center"/>
        <w:tblCellMar>
          <w:left w:w="70" w:type="dxa"/>
          <w:right w:w="70" w:type="dxa"/>
        </w:tblCellMar>
        <w:tblLook w:val="0000" w:firstRow="0" w:lastRow="0" w:firstColumn="0" w:lastColumn="0" w:noHBand="0" w:noVBand="0"/>
      </w:tblPr>
      <w:tblGrid>
        <w:gridCol w:w="4978"/>
        <w:gridCol w:w="5030"/>
      </w:tblGrid>
      <w:tr w:rsidR="00F22F5C" w:rsidRPr="00566FAA" w:rsidTr="00F22F5C">
        <w:trPr>
          <w:trHeight w:val="22"/>
          <w:jc w:val="center"/>
        </w:trPr>
        <w:tc>
          <w:tcPr>
            <w:tcW w:w="2487"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Unidad</w:t>
            </w:r>
          </w:p>
        </w:tc>
        <w:tc>
          <w:tcPr>
            <w:tcW w:w="2513" w:type="pct"/>
          </w:tcPr>
          <w:p w:rsidR="00F22F5C" w:rsidRPr="00566FAA" w:rsidRDefault="00F22F5C" w:rsidP="00F22F5C">
            <w:pPr>
              <w:tabs>
                <w:tab w:val="center" w:pos="4419"/>
                <w:tab w:val="right" w:pos="8838"/>
              </w:tabs>
              <w:spacing w:line="360" w:lineRule="auto"/>
              <w:jc w:val="center"/>
              <w:rPr>
                <w:rFonts w:ascii="Verdana" w:hAnsi="Verdana"/>
                <w:b/>
                <w:bCs/>
                <w:sz w:val="20"/>
              </w:rPr>
            </w:pPr>
          </w:p>
          <w:p w:rsidR="00F22F5C" w:rsidRPr="00566FAA" w:rsidRDefault="00F22F5C" w:rsidP="00F22F5C">
            <w:pPr>
              <w:tabs>
                <w:tab w:val="center" w:pos="4419"/>
                <w:tab w:val="right" w:pos="8838"/>
              </w:tabs>
              <w:spacing w:line="360" w:lineRule="auto"/>
              <w:jc w:val="center"/>
              <w:rPr>
                <w:rFonts w:ascii="Verdana" w:hAnsi="Verdana"/>
                <w:b/>
                <w:bCs/>
                <w:sz w:val="20"/>
              </w:rPr>
            </w:pPr>
            <w:r w:rsidRPr="00566FAA">
              <w:rPr>
                <w:rFonts w:ascii="Verdana" w:hAnsi="Verdana"/>
                <w:b/>
                <w:bCs/>
                <w:sz w:val="20"/>
              </w:rPr>
              <w:t>Importe</w:t>
            </w:r>
          </w:p>
        </w:tc>
      </w:tr>
      <w:tr w:rsidR="00F22F5C" w:rsidRPr="00566FAA" w:rsidTr="00F22F5C">
        <w:trPr>
          <w:trHeight w:val="542"/>
          <w:jc w:val="center"/>
        </w:trPr>
        <w:tc>
          <w:tcPr>
            <w:tcW w:w="2487" w:type="pct"/>
          </w:tcPr>
          <w:p w:rsidR="00F22F5C" w:rsidRPr="00566FAA" w:rsidRDefault="00F22F5C" w:rsidP="00F22F5C">
            <w:pPr>
              <w:spacing w:line="360" w:lineRule="auto"/>
              <w:ind w:left="17"/>
              <w:jc w:val="center"/>
              <w:rPr>
                <w:rFonts w:ascii="Verdana" w:hAnsi="Verdana"/>
                <w:sz w:val="20"/>
              </w:rPr>
            </w:pPr>
            <w:r w:rsidRPr="00566FAA">
              <w:rPr>
                <w:rFonts w:ascii="Verdana" w:hAnsi="Verdana"/>
                <w:sz w:val="20"/>
              </w:rPr>
              <w:t>Kilogramo</w:t>
            </w:r>
          </w:p>
          <w:p w:rsidR="008D6EC1" w:rsidRPr="00566FAA" w:rsidRDefault="008D6EC1" w:rsidP="00F22F5C">
            <w:pPr>
              <w:spacing w:line="360" w:lineRule="auto"/>
              <w:ind w:left="284"/>
              <w:jc w:val="center"/>
              <w:rPr>
                <w:rFonts w:ascii="Verdana" w:hAnsi="Verdana"/>
                <w:sz w:val="20"/>
              </w:rPr>
            </w:pPr>
          </w:p>
        </w:tc>
        <w:tc>
          <w:tcPr>
            <w:tcW w:w="2513" w:type="pct"/>
          </w:tcPr>
          <w:p w:rsidR="00F22F5C" w:rsidRPr="00566FAA" w:rsidRDefault="00B32AF4" w:rsidP="00756635">
            <w:pPr>
              <w:spacing w:line="360" w:lineRule="auto"/>
              <w:jc w:val="center"/>
              <w:rPr>
                <w:rFonts w:ascii="Verdana" w:hAnsi="Verdana"/>
                <w:sz w:val="20"/>
              </w:rPr>
            </w:pPr>
            <w:r w:rsidRPr="00566FAA">
              <w:rPr>
                <w:rFonts w:ascii="Verdana" w:hAnsi="Verdana"/>
                <w:sz w:val="20"/>
              </w:rPr>
              <w:t>$0.3</w:t>
            </w:r>
            <w:r w:rsidR="00756635">
              <w:rPr>
                <w:rFonts w:ascii="Verdana" w:hAnsi="Verdana"/>
                <w:sz w:val="20"/>
              </w:rPr>
              <w:t>8</w:t>
            </w:r>
          </w:p>
        </w:tc>
      </w:tr>
    </w:tbl>
    <w:p w:rsidR="00422099" w:rsidRDefault="0042209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TERCERA</w:t>
      </w:r>
    </w:p>
    <w:p w:rsidR="00CB7E1C" w:rsidRPr="00566FAA" w:rsidRDefault="00CB7E1C" w:rsidP="00CB7E1C">
      <w:pPr>
        <w:jc w:val="center"/>
        <w:rPr>
          <w:rFonts w:ascii="Verdana" w:hAnsi="Verdana"/>
          <w:b/>
          <w:sz w:val="20"/>
        </w:rPr>
      </w:pPr>
      <w:r w:rsidRPr="00566FAA">
        <w:rPr>
          <w:rFonts w:ascii="Verdana" w:hAnsi="Verdana"/>
          <w:b/>
          <w:sz w:val="20"/>
        </w:rPr>
        <w:t xml:space="preserve">POR SERVICIOS DE LIMPIA, RECOLECCIÓN, TRASLADO, </w:t>
      </w:r>
    </w:p>
    <w:p w:rsidR="00CB7E1C" w:rsidRPr="00566FAA" w:rsidRDefault="00CB7E1C" w:rsidP="00CB7E1C">
      <w:pPr>
        <w:jc w:val="center"/>
        <w:rPr>
          <w:rFonts w:ascii="Verdana" w:hAnsi="Verdana"/>
          <w:sz w:val="20"/>
        </w:rPr>
      </w:pPr>
      <w:r w:rsidRPr="00566FAA">
        <w:rPr>
          <w:rFonts w:ascii="Verdana" w:hAnsi="Verdana"/>
          <w:b/>
          <w:sz w:val="20"/>
        </w:rPr>
        <w:t>TRATAMIENTO Y DISPOSICIÓN FINAL DE RESIDUOS</w:t>
      </w:r>
    </w:p>
    <w:p w:rsidR="00CB7E1C" w:rsidRPr="00566FAA" w:rsidRDefault="00CB7E1C" w:rsidP="00CB7E1C">
      <w:pPr>
        <w:spacing w:line="360" w:lineRule="auto"/>
        <w:jc w:val="both"/>
        <w:rPr>
          <w:rFonts w:ascii="Verdana" w:hAnsi="Verdana"/>
          <w:b/>
          <w:sz w:val="20"/>
        </w:rPr>
      </w:pPr>
    </w:p>
    <w:p w:rsidR="00CB7E1C" w:rsidRPr="00566FAA" w:rsidRDefault="00CB7E1C" w:rsidP="00CB7E1C">
      <w:pPr>
        <w:spacing w:line="360" w:lineRule="auto"/>
        <w:ind w:firstLine="709"/>
        <w:jc w:val="both"/>
        <w:rPr>
          <w:rFonts w:ascii="Verdana" w:hAnsi="Verdana"/>
          <w:sz w:val="20"/>
        </w:rPr>
      </w:pPr>
      <w:r w:rsidRPr="00566FAA">
        <w:rPr>
          <w:rFonts w:ascii="Verdana" w:hAnsi="Verdana"/>
          <w:b/>
          <w:sz w:val="20"/>
        </w:rPr>
        <w:t>Artículo 16.</w:t>
      </w:r>
      <w:r w:rsidRPr="00566FAA">
        <w:rPr>
          <w:rFonts w:ascii="Verdana" w:hAnsi="Verdana"/>
          <w:sz w:val="20"/>
        </w:rPr>
        <w:t xml:space="preserve"> La prestación de los servicios de limpia, recolección, traslado y depósito de residuos será gratuita, salvo lo dispuesto por este artículo.</w:t>
      </w:r>
    </w:p>
    <w:p w:rsidR="00CB7E1C" w:rsidRPr="00566FAA" w:rsidRDefault="00CB7E1C" w:rsidP="00CB7E1C">
      <w:pPr>
        <w:spacing w:line="360" w:lineRule="auto"/>
        <w:ind w:firstLine="709"/>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derechos por los servicios de limpia, recolección, traslado y depósito de residuos cuando medie solicitud, se causarán y liquidarán conforme a la siguiente:</w:t>
      </w:r>
    </w:p>
    <w:p w:rsidR="00CB7E1C" w:rsidRPr="00566FAA" w:rsidRDefault="00CB7E1C" w:rsidP="00CB7E1C">
      <w:pPr>
        <w:spacing w:line="360" w:lineRule="auto"/>
        <w:jc w:val="both"/>
        <w:rPr>
          <w:rFonts w:ascii="Verdana" w:hAnsi="Verdana"/>
          <w:sz w:val="20"/>
        </w:rPr>
      </w:pPr>
    </w:p>
    <w:p w:rsidR="00CB7E1C" w:rsidRPr="00566FAA" w:rsidRDefault="00CB7E1C" w:rsidP="00CB7E1C">
      <w:pPr>
        <w:pStyle w:val="Ttulo1"/>
        <w:spacing w:line="360" w:lineRule="auto"/>
        <w:rPr>
          <w:rFonts w:ascii="Verdana" w:hAnsi="Verdana"/>
          <w:sz w:val="20"/>
          <w:lang w:val="en-US"/>
        </w:rPr>
      </w:pPr>
      <w:r w:rsidRPr="00566FAA">
        <w:rPr>
          <w:rFonts w:ascii="Verdana" w:hAnsi="Verdana"/>
          <w:sz w:val="20"/>
          <w:lang w:val="en-US"/>
        </w:rPr>
        <w:t>T A R I F A</w:t>
      </w:r>
    </w:p>
    <w:tbl>
      <w:tblPr>
        <w:tblW w:w="0" w:type="auto"/>
        <w:tblCellMar>
          <w:left w:w="70" w:type="dxa"/>
          <w:right w:w="70" w:type="dxa"/>
        </w:tblCellMar>
        <w:tblLook w:val="0000" w:firstRow="0" w:lastRow="0" w:firstColumn="0" w:lastColumn="0" w:noHBand="0" w:noVBand="0"/>
      </w:tblPr>
      <w:tblGrid>
        <w:gridCol w:w="7300"/>
        <w:gridCol w:w="1961"/>
      </w:tblGrid>
      <w:tr w:rsidR="00CB7E1C" w:rsidRPr="00566FAA" w:rsidTr="00141F1D">
        <w:trPr>
          <w:cantSplit/>
        </w:trPr>
        <w:tc>
          <w:tcPr>
            <w:tcW w:w="7300" w:type="dxa"/>
          </w:tcPr>
          <w:p w:rsidR="00CB7E1C" w:rsidRPr="00566FAA" w:rsidRDefault="00CB7E1C" w:rsidP="00141F1D">
            <w:pPr>
              <w:numPr>
                <w:ilvl w:val="0"/>
                <w:numId w:val="41"/>
              </w:numPr>
              <w:tabs>
                <w:tab w:val="clear" w:pos="720"/>
              </w:tabs>
              <w:spacing w:line="360" w:lineRule="auto"/>
              <w:jc w:val="both"/>
              <w:rPr>
                <w:rFonts w:ascii="Verdana" w:hAnsi="Verdana"/>
                <w:sz w:val="20"/>
              </w:rPr>
            </w:pPr>
            <w:r w:rsidRPr="00566FAA">
              <w:rPr>
                <w:rFonts w:ascii="Verdana" w:hAnsi="Verdana"/>
                <w:sz w:val="20"/>
              </w:rPr>
              <w:t>Por residuos tipo escoria que cuenten con responsiva de no haber estado en contacto con materiales peligrosos</w:t>
            </w:r>
          </w:p>
          <w:p w:rsidR="00CB7E1C" w:rsidRPr="00566FAA" w:rsidRDefault="00CB7E1C" w:rsidP="00141F1D">
            <w:pPr>
              <w:spacing w:line="360" w:lineRule="auto"/>
              <w:ind w:left="510"/>
              <w:jc w:val="both"/>
              <w:rPr>
                <w:rFonts w:ascii="Verdana" w:hAnsi="Verdana"/>
                <w:sz w:val="20"/>
              </w:rPr>
            </w:pPr>
          </w:p>
        </w:tc>
        <w:tc>
          <w:tcPr>
            <w:tcW w:w="1961" w:type="dxa"/>
            <w:vAlign w:val="center"/>
          </w:tcPr>
          <w:p w:rsidR="00CB7E1C" w:rsidRPr="00566FAA" w:rsidRDefault="00CB7E1C" w:rsidP="00141F1D">
            <w:pPr>
              <w:spacing w:line="360" w:lineRule="auto"/>
              <w:jc w:val="right"/>
              <w:rPr>
                <w:rFonts w:ascii="Verdana" w:hAnsi="Verdana"/>
                <w:sz w:val="20"/>
              </w:rPr>
            </w:pPr>
            <w:r>
              <w:rPr>
                <w:rFonts w:ascii="Verdana" w:hAnsi="Verdana"/>
                <w:sz w:val="20"/>
              </w:rPr>
              <w:t>$598.03</w:t>
            </w:r>
            <w:r w:rsidRPr="00566FAA">
              <w:rPr>
                <w:rFonts w:ascii="Verdana" w:hAnsi="Verdana"/>
                <w:sz w:val="20"/>
              </w:rPr>
              <w:t xml:space="preserve"> por m</w:t>
            </w:r>
            <w:r w:rsidRPr="00566FAA">
              <w:rPr>
                <w:rFonts w:ascii="Verdana" w:hAnsi="Verdana"/>
                <w:bCs/>
                <w:sz w:val="20"/>
                <w:vertAlign w:val="superscript"/>
              </w:rPr>
              <w:t>3</w:t>
            </w:r>
          </w:p>
        </w:tc>
      </w:tr>
      <w:tr w:rsidR="00CB7E1C" w:rsidRPr="00566FAA" w:rsidTr="00141F1D">
        <w:trPr>
          <w:cantSplit/>
        </w:trPr>
        <w:tc>
          <w:tcPr>
            <w:tcW w:w="7300" w:type="dxa"/>
          </w:tcPr>
          <w:p w:rsidR="00CB7E1C" w:rsidRPr="00566FAA" w:rsidRDefault="00CB7E1C" w:rsidP="00141F1D">
            <w:pPr>
              <w:pStyle w:val="Prrafodelista"/>
              <w:numPr>
                <w:ilvl w:val="0"/>
                <w:numId w:val="41"/>
              </w:numPr>
              <w:tabs>
                <w:tab w:val="clear" w:pos="720"/>
                <w:tab w:val="num" w:pos="142"/>
              </w:tabs>
              <w:rPr>
                <w:rFonts w:ascii="Verdana" w:hAnsi="Verdana"/>
                <w:bCs/>
                <w:sz w:val="20"/>
              </w:rPr>
            </w:pPr>
            <w:r w:rsidRPr="00566FAA">
              <w:rPr>
                <w:rFonts w:ascii="Verdana" w:hAnsi="Verdana"/>
                <w:bCs/>
                <w:sz w:val="20"/>
              </w:rPr>
              <w:t>Por residuos sólidos urbanos</w:t>
            </w:r>
          </w:p>
          <w:p w:rsidR="00CB7E1C" w:rsidRPr="00566FAA" w:rsidRDefault="00CB7E1C" w:rsidP="00141F1D">
            <w:pPr>
              <w:spacing w:line="360" w:lineRule="auto"/>
              <w:ind w:left="510"/>
              <w:jc w:val="both"/>
              <w:rPr>
                <w:rFonts w:ascii="Verdana" w:hAnsi="Verdana"/>
                <w:bCs/>
                <w:sz w:val="20"/>
              </w:rPr>
            </w:pPr>
          </w:p>
        </w:tc>
        <w:tc>
          <w:tcPr>
            <w:tcW w:w="1961" w:type="dxa"/>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 xml:space="preserve"> $210.41</w:t>
            </w:r>
            <w:r w:rsidRPr="00566FAA">
              <w:rPr>
                <w:rFonts w:ascii="Verdana" w:hAnsi="Verdana"/>
                <w:sz w:val="20"/>
              </w:rPr>
              <w:t xml:space="preserve"> por m</w:t>
            </w:r>
            <w:r w:rsidRPr="00566FAA">
              <w:rPr>
                <w:rFonts w:ascii="Verdana" w:hAnsi="Verdana"/>
                <w:bCs/>
                <w:sz w:val="20"/>
                <w:vertAlign w:val="superscript"/>
              </w:rPr>
              <w:t>3</w:t>
            </w:r>
          </w:p>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41"/>
              </w:numPr>
              <w:tabs>
                <w:tab w:val="clear" w:pos="720"/>
                <w:tab w:val="num" w:pos="567"/>
              </w:tabs>
              <w:spacing w:line="360" w:lineRule="auto"/>
              <w:jc w:val="both"/>
              <w:rPr>
                <w:rFonts w:ascii="Verdana" w:hAnsi="Verdana"/>
                <w:bCs/>
                <w:sz w:val="20"/>
              </w:rPr>
            </w:pPr>
            <w:r w:rsidRPr="00566FAA">
              <w:rPr>
                <w:rFonts w:ascii="Verdana" w:hAnsi="Verdana"/>
                <w:bCs/>
                <w:sz w:val="20"/>
              </w:rPr>
              <w:t>Limpieza de lotes:</w:t>
            </w:r>
          </w:p>
        </w:tc>
        <w:tc>
          <w:tcPr>
            <w:tcW w:w="1961" w:type="dxa"/>
          </w:tcPr>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7"/>
              </w:numPr>
              <w:spacing w:line="360" w:lineRule="auto"/>
              <w:jc w:val="both"/>
              <w:rPr>
                <w:rFonts w:ascii="Verdana" w:hAnsi="Verdana"/>
                <w:sz w:val="20"/>
              </w:rPr>
            </w:pPr>
            <w:r w:rsidRPr="00566FAA">
              <w:rPr>
                <w:rFonts w:ascii="Verdana" w:hAnsi="Verdana"/>
                <w:sz w:val="20"/>
              </w:rPr>
              <w:t>Por servicio prestado con maquinaria, por hora</w:t>
            </w:r>
          </w:p>
          <w:p w:rsidR="00CB7E1C" w:rsidRPr="00566FAA" w:rsidRDefault="00CB7E1C" w:rsidP="00141F1D">
            <w:pPr>
              <w:spacing w:line="360" w:lineRule="auto"/>
              <w:ind w:left="1080"/>
              <w:jc w:val="both"/>
              <w:rPr>
                <w:rFonts w:ascii="Verdana" w:hAnsi="Verdana"/>
                <w:sz w:val="20"/>
              </w:rPr>
            </w:pPr>
          </w:p>
        </w:tc>
        <w:tc>
          <w:tcPr>
            <w:tcW w:w="1961" w:type="dxa"/>
          </w:tcPr>
          <w:p w:rsidR="00CB7E1C" w:rsidRPr="00566FAA" w:rsidRDefault="00CB7E1C" w:rsidP="00141F1D">
            <w:pPr>
              <w:spacing w:line="360" w:lineRule="auto"/>
              <w:jc w:val="right"/>
              <w:rPr>
                <w:rFonts w:ascii="Verdana" w:hAnsi="Verdana"/>
                <w:sz w:val="20"/>
              </w:rPr>
            </w:pPr>
            <w:r>
              <w:rPr>
                <w:rFonts w:ascii="Verdana" w:hAnsi="Verdana"/>
                <w:sz w:val="20"/>
              </w:rPr>
              <w:t>$441.45</w:t>
            </w:r>
            <w:r w:rsidRPr="00566FAA">
              <w:rPr>
                <w:rFonts w:ascii="Verdana" w:hAnsi="Verdana"/>
                <w:sz w:val="20"/>
              </w:rPr>
              <w:t xml:space="preserve"> por h</w:t>
            </w:r>
            <w:r>
              <w:rPr>
                <w:rFonts w:ascii="Verdana" w:hAnsi="Verdana"/>
                <w:sz w:val="20"/>
              </w:rPr>
              <w:t>ora</w:t>
            </w:r>
          </w:p>
        </w:tc>
      </w:tr>
      <w:tr w:rsidR="00CB7E1C" w:rsidRPr="00566FAA" w:rsidTr="00141F1D">
        <w:trPr>
          <w:cantSplit/>
        </w:trPr>
        <w:tc>
          <w:tcPr>
            <w:tcW w:w="7300" w:type="dxa"/>
          </w:tcPr>
          <w:p w:rsidR="00CB7E1C" w:rsidRPr="00566FAA" w:rsidRDefault="00CB7E1C" w:rsidP="00141F1D">
            <w:pPr>
              <w:numPr>
                <w:ilvl w:val="0"/>
                <w:numId w:val="7"/>
              </w:numPr>
              <w:spacing w:line="360" w:lineRule="auto"/>
              <w:jc w:val="both"/>
              <w:rPr>
                <w:rFonts w:ascii="Verdana" w:hAnsi="Verdana"/>
                <w:sz w:val="20"/>
              </w:rPr>
            </w:pPr>
            <w:r w:rsidRPr="00566FAA">
              <w:rPr>
                <w:rFonts w:ascii="Verdana" w:hAnsi="Verdana"/>
                <w:sz w:val="20"/>
              </w:rPr>
              <w:t xml:space="preserve">Por acarreo de escombro, residuos o maleza  </w:t>
            </w:r>
          </w:p>
        </w:tc>
        <w:tc>
          <w:tcPr>
            <w:tcW w:w="1961" w:type="dxa"/>
          </w:tcPr>
          <w:p w:rsidR="00CB7E1C" w:rsidRPr="00566FAA" w:rsidRDefault="00CB7E1C" w:rsidP="00141F1D">
            <w:pPr>
              <w:spacing w:line="360" w:lineRule="auto"/>
              <w:jc w:val="right"/>
              <w:rPr>
                <w:rFonts w:ascii="Verdana" w:hAnsi="Verdana"/>
                <w:sz w:val="20"/>
              </w:rPr>
            </w:pPr>
            <w:r>
              <w:rPr>
                <w:rFonts w:ascii="Verdana" w:hAnsi="Verdana"/>
                <w:sz w:val="20"/>
              </w:rPr>
              <w:t>$54.41</w:t>
            </w:r>
            <w:r w:rsidRPr="00566FAA">
              <w:rPr>
                <w:rFonts w:ascii="Verdana" w:hAnsi="Verdana"/>
                <w:sz w:val="20"/>
              </w:rPr>
              <w:t xml:space="preserve"> por m</w:t>
            </w:r>
            <w:r w:rsidRPr="00566FAA">
              <w:rPr>
                <w:rFonts w:ascii="Verdana" w:hAnsi="Verdana"/>
                <w:sz w:val="20"/>
                <w:vertAlign w:val="superscript"/>
              </w:rPr>
              <w:t>3</w:t>
            </w:r>
          </w:p>
        </w:tc>
      </w:tr>
      <w:tr w:rsidR="00CB7E1C" w:rsidRPr="00566FAA" w:rsidTr="00141F1D">
        <w:trPr>
          <w:cantSplit/>
        </w:trPr>
        <w:tc>
          <w:tcPr>
            <w:tcW w:w="7300" w:type="dxa"/>
          </w:tcPr>
          <w:p w:rsidR="00CB7E1C" w:rsidRPr="00566FAA" w:rsidRDefault="00CB7E1C" w:rsidP="00141F1D">
            <w:pPr>
              <w:spacing w:line="360" w:lineRule="auto"/>
              <w:ind w:left="1080"/>
              <w:jc w:val="both"/>
              <w:rPr>
                <w:rFonts w:ascii="Verdana" w:hAnsi="Verdana"/>
                <w:sz w:val="20"/>
              </w:rPr>
            </w:pPr>
          </w:p>
        </w:tc>
        <w:tc>
          <w:tcPr>
            <w:tcW w:w="1961" w:type="dxa"/>
          </w:tcPr>
          <w:p w:rsidR="00CB7E1C" w:rsidRPr="00566FAA" w:rsidRDefault="00CB7E1C" w:rsidP="00141F1D">
            <w:pPr>
              <w:spacing w:line="360" w:lineRule="auto"/>
              <w:jc w:val="right"/>
              <w:rPr>
                <w:rFonts w:ascii="Verdana" w:hAnsi="Verdana"/>
                <w:sz w:val="20"/>
              </w:rPr>
            </w:pPr>
          </w:p>
        </w:tc>
      </w:tr>
      <w:tr w:rsidR="00CB7E1C" w:rsidRPr="00566FAA" w:rsidTr="00141F1D">
        <w:trPr>
          <w:cantSplit/>
        </w:trPr>
        <w:tc>
          <w:tcPr>
            <w:tcW w:w="7300" w:type="dxa"/>
          </w:tcPr>
          <w:p w:rsidR="00CB7E1C" w:rsidRPr="00566FAA" w:rsidRDefault="00CB7E1C" w:rsidP="00141F1D">
            <w:pPr>
              <w:numPr>
                <w:ilvl w:val="0"/>
                <w:numId w:val="41"/>
              </w:numPr>
              <w:tabs>
                <w:tab w:val="clear" w:pos="720"/>
                <w:tab w:val="num" w:pos="142"/>
              </w:tabs>
              <w:spacing w:line="360" w:lineRule="auto"/>
              <w:jc w:val="both"/>
              <w:rPr>
                <w:rFonts w:ascii="Verdana" w:hAnsi="Verdana"/>
                <w:sz w:val="20"/>
              </w:rPr>
            </w:pPr>
            <w:r w:rsidRPr="00566FAA">
              <w:rPr>
                <w:rFonts w:ascii="Verdana" w:hAnsi="Verdana"/>
                <w:sz w:val="20"/>
              </w:rPr>
              <w:t>Por recolección y traslado de residuos almacenados en contenedores, bodegas, patios, o cualquier lugar de almacenamiento al relleno sanitario, se cobrará el 10% de las cuotas establecidas en las fracciones I y II de este artículo.</w:t>
            </w:r>
          </w:p>
        </w:tc>
        <w:tc>
          <w:tcPr>
            <w:tcW w:w="1961" w:type="dxa"/>
          </w:tcPr>
          <w:p w:rsidR="00CB7E1C" w:rsidRPr="00566FAA" w:rsidRDefault="00CB7E1C" w:rsidP="00141F1D">
            <w:pPr>
              <w:spacing w:line="360" w:lineRule="auto"/>
              <w:jc w:val="both"/>
              <w:rPr>
                <w:rFonts w:ascii="Verdana" w:hAnsi="Verdana"/>
                <w:sz w:val="20"/>
              </w:rPr>
            </w:pPr>
          </w:p>
        </w:tc>
      </w:tr>
    </w:tbl>
    <w:p w:rsidR="00422099" w:rsidRPr="00566FAA" w:rsidRDefault="0042209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CUARTA</w:t>
      </w:r>
    </w:p>
    <w:p w:rsidR="00CB7E1C" w:rsidRPr="00566FAA" w:rsidRDefault="00CB7E1C" w:rsidP="00CB7E1C">
      <w:pPr>
        <w:jc w:val="center"/>
        <w:rPr>
          <w:rFonts w:ascii="Verdana" w:hAnsi="Verdana"/>
          <w:b/>
          <w:sz w:val="20"/>
        </w:rPr>
      </w:pPr>
      <w:r w:rsidRPr="00566FAA">
        <w:rPr>
          <w:rFonts w:ascii="Verdana" w:hAnsi="Verdana"/>
          <w:b/>
          <w:sz w:val="20"/>
        </w:rPr>
        <w:t>POR SERVICIOS DE PANTEONES</w:t>
      </w:r>
    </w:p>
    <w:p w:rsidR="00CB7E1C" w:rsidRPr="00566FAA" w:rsidRDefault="00CB7E1C" w:rsidP="00CB7E1C">
      <w:pPr>
        <w:jc w:val="center"/>
        <w:rPr>
          <w:rFonts w:ascii="Verdana" w:hAnsi="Verdana"/>
          <w:b/>
          <w:sz w:val="20"/>
        </w:rPr>
      </w:pPr>
    </w:p>
    <w:p w:rsidR="00CB7E1C" w:rsidRPr="00566FAA" w:rsidRDefault="00CB7E1C" w:rsidP="00CB7E1C">
      <w:pPr>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17.</w:t>
      </w:r>
      <w:r w:rsidRPr="00566FAA">
        <w:rPr>
          <w:rFonts w:ascii="Verdana" w:hAnsi="Verdana"/>
          <w:sz w:val="20"/>
        </w:rPr>
        <w:t xml:space="preserve"> Los derechos por la prestación del servicio público de panteones se causarán y liquidarán conforme a la siguiente:</w:t>
      </w:r>
    </w:p>
    <w:p w:rsidR="00CB7E1C" w:rsidRPr="00566FAA" w:rsidRDefault="00CB7E1C" w:rsidP="00CB7E1C">
      <w:pPr>
        <w:ind w:firstLine="708"/>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284"/>
        <w:gridCol w:w="2977"/>
      </w:tblGrid>
      <w:tr w:rsidR="00CB7E1C" w:rsidRPr="00566FAA" w:rsidTr="00141F1D">
        <w:trPr>
          <w:cantSplit/>
        </w:trPr>
        <w:tc>
          <w:tcPr>
            <w:tcW w:w="6284" w:type="dxa"/>
          </w:tcPr>
          <w:p w:rsidR="00CB7E1C" w:rsidRPr="00566FAA" w:rsidRDefault="00CB7E1C" w:rsidP="00141F1D">
            <w:pPr>
              <w:numPr>
                <w:ilvl w:val="0"/>
                <w:numId w:val="99"/>
              </w:numPr>
              <w:spacing w:line="360" w:lineRule="auto"/>
              <w:ind w:left="0" w:firstLine="0"/>
              <w:jc w:val="both"/>
              <w:rPr>
                <w:rFonts w:ascii="Verdana" w:hAnsi="Verdana"/>
                <w:b/>
                <w:sz w:val="20"/>
              </w:rPr>
            </w:pPr>
            <w:r w:rsidRPr="00566FAA">
              <w:rPr>
                <w:rFonts w:ascii="Verdana" w:hAnsi="Verdana"/>
                <w:bCs/>
                <w:sz w:val="20"/>
              </w:rPr>
              <w:t>Inhumaciones</w:t>
            </w:r>
            <w:r w:rsidRPr="00566FAA">
              <w:rPr>
                <w:rFonts w:ascii="Verdana" w:hAnsi="Verdana"/>
                <w:sz w:val="20"/>
              </w:rPr>
              <w:t xml:space="preserve"> en fosas:</w:t>
            </w:r>
          </w:p>
        </w:tc>
        <w:tc>
          <w:tcPr>
            <w:tcW w:w="2977" w:type="dxa"/>
          </w:tcPr>
          <w:p w:rsidR="00CB7E1C" w:rsidRPr="00566FAA" w:rsidRDefault="00CB7E1C" w:rsidP="00141F1D">
            <w:pPr>
              <w:spacing w:line="360" w:lineRule="auto"/>
              <w:jc w:val="center"/>
              <w:rPr>
                <w:rFonts w:ascii="Verdana" w:hAnsi="Verdana"/>
                <w:sz w:val="20"/>
              </w:rPr>
            </w:pP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a)</w:t>
            </w:r>
            <w:r w:rsidRPr="00566FAA">
              <w:rPr>
                <w:rFonts w:ascii="Verdana" w:hAnsi="Verdana"/>
                <w:sz w:val="20"/>
              </w:rPr>
              <w:t xml:space="preserve"> En fosa común sin caja</w:t>
            </w:r>
          </w:p>
        </w:tc>
        <w:tc>
          <w:tcPr>
            <w:tcW w:w="2977" w:type="dxa"/>
          </w:tcPr>
          <w:p w:rsidR="00CB7E1C" w:rsidRPr="00566FAA" w:rsidRDefault="00CB7E1C" w:rsidP="00422099">
            <w:pPr>
              <w:spacing w:line="360" w:lineRule="auto"/>
              <w:jc w:val="right"/>
              <w:rPr>
                <w:rFonts w:ascii="Verdana" w:hAnsi="Verdana"/>
                <w:sz w:val="20"/>
              </w:rPr>
            </w:pPr>
            <w:r w:rsidRPr="00566FAA">
              <w:rPr>
                <w:rFonts w:ascii="Verdana" w:hAnsi="Verdana"/>
                <w:sz w:val="20"/>
              </w:rPr>
              <w:t>Exento</w:t>
            </w: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b)</w:t>
            </w:r>
            <w:r w:rsidRPr="00566FAA">
              <w:rPr>
                <w:rFonts w:ascii="Verdana" w:hAnsi="Verdana"/>
                <w:sz w:val="20"/>
              </w:rPr>
              <w:t xml:space="preserve"> En fosa común con caja</w:t>
            </w:r>
          </w:p>
          <w:p w:rsidR="00CB7E1C" w:rsidRPr="00566FAA" w:rsidRDefault="00CB7E1C" w:rsidP="00141F1D">
            <w:pPr>
              <w:spacing w:line="360" w:lineRule="auto"/>
              <w:ind w:left="567"/>
              <w:jc w:val="both"/>
              <w:rPr>
                <w:rFonts w:ascii="Verdana" w:hAnsi="Verdana"/>
                <w:b/>
                <w:sz w:val="20"/>
              </w:rPr>
            </w:pPr>
            <w:r w:rsidRPr="00566FAA">
              <w:rPr>
                <w:rFonts w:ascii="Verdana" w:hAnsi="Verdana"/>
                <w:b/>
                <w:sz w:val="20"/>
              </w:rPr>
              <w:t>c)</w:t>
            </w:r>
            <w:r w:rsidRPr="00566FAA">
              <w:rPr>
                <w:rFonts w:ascii="Verdana" w:hAnsi="Verdana"/>
                <w:sz w:val="20"/>
              </w:rPr>
              <w:t xml:space="preserve"> Por un quinquenio</w:t>
            </w:r>
          </w:p>
          <w:p w:rsidR="00CB7E1C" w:rsidRPr="00566FAA" w:rsidRDefault="00CB7E1C" w:rsidP="00141F1D">
            <w:pPr>
              <w:spacing w:line="360" w:lineRule="auto"/>
              <w:ind w:left="567" w:right="-2928"/>
              <w:jc w:val="both"/>
              <w:rPr>
                <w:rFonts w:ascii="Verdana" w:hAnsi="Verdana"/>
                <w:sz w:val="20"/>
              </w:rPr>
            </w:pPr>
            <w:r w:rsidRPr="00566FAA">
              <w:rPr>
                <w:rFonts w:ascii="Verdana" w:hAnsi="Verdana"/>
                <w:b/>
                <w:sz w:val="20"/>
              </w:rPr>
              <w:t>d)</w:t>
            </w:r>
            <w:r w:rsidRPr="00566FAA">
              <w:rPr>
                <w:rFonts w:ascii="Verdana" w:hAnsi="Verdana"/>
                <w:sz w:val="20"/>
              </w:rPr>
              <w:t xml:space="preserve"> Refrendo cada cinco años                                                                    </w:t>
            </w:r>
          </w:p>
        </w:tc>
        <w:tc>
          <w:tcPr>
            <w:tcW w:w="2977" w:type="dxa"/>
          </w:tcPr>
          <w:p w:rsidR="00CB7E1C" w:rsidRPr="00566FAA" w:rsidRDefault="00CB7E1C" w:rsidP="00422099">
            <w:pPr>
              <w:tabs>
                <w:tab w:val="left" w:pos="2363"/>
              </w:tabs>
              <w:spacing w:line="360" w:lineRule="auto"/>
              <w:ind w:left="185"/>
              <w:jc w:val="right"/>
              <w:rPr>
                <w:rFonts w:ascii="Verdana" w:hAnsi="Verdana"/>
                <w:sz w:val="20"/>
              </w:rPr>
            </w:pPr>
            <w:r>
              <w:rPr>
                <w:rFonts w:ascii="Verdana" w:hAnsi="Verdana"/>
                <w:sz w:val="20"/>
              </w:rPr>
              <w:t>$62.55</w:t>
            </w:r>
          </w:p>
          <w:p w:rsidR="00CB7E1C" w:rsidRPr="00566FAA" w:rsidRDefault="00CB7E1C" w:rsidP="00422099">
            <w:pPr>
              <w:tabs>
                <w:tab w:val="left" w:pos="2363"/>
              </w:tabs>
              <w:spacing w:line="360" w:lineRule="auto"/>
              <w:ind w:left="185"/>
              <w:jc w:val="right"/>
              <w:rPr>
                <w:rFonts w:ascii="Verdana" w:hAnsi="Verdana"/>
                <w:sz w:val="20"/>
              </w:rPr>
            </w:pPr>
            <w:r>
              <w:rPr>
                <w:rFonts w:ascii="Verdana" w:hAnsi="Verdana"/>
                <w:sz w:val="20"/>
              </w:rPr>
              <w:t>$341.81</w:t>
            </w:r>
          </w:p>
          <w:p w:rsidR="00CB7E1C" w:rsidRPr="00566FAA" w:rsidRDefault="00CB7E1C" w:rsidP="00422099">
            <w:pPr>
              <w:tabs>
                <w:tab w:val="left" w:pos="2363"/>
              </w:tabs>
              <w:spacing w:line="360" w:lineRule="auto"/>
              <w:ind w:left="185"/>
              <w:jc w:val="right"/>
              <w:rPr>
                <w:rFonts w:ascii="Verdana" w:hAnsi="Verdana"/>
                <w:b/>
                <w:sz w:val="20"/>
              </w:rPr>
            </w:pPr>
            <w:r>
              <w:rPr>
                <w:rFonts w:ascii="Verdana" w:hAnsi="Verdana"/>
                <w:sz w:val="20"/>
              </w:rPr>
              <w:t>$341.81</w:t>
            </w:r>
          </w:p>
        </w:tc>
      </w:tr>
      <w:tr w:rsidR="00CB7E1C" w:rsidRPr="00566FAA" w:rsidTr="00141F1D">
        <w:trPr>
          <w:cantSplit/>
        </w:trPr>
        <w:tc>
          <w:tcPr>
            <w:tcW w:w="6284" w:type="dxa"/>
          </w:tcPr>
          <w:p w:rsidR="00CB7E1C" w:rsidRPr="00566FAA" w:rsidRDefault="00CB7E1C" w:rsidP="00141F1D">
            <w:pPr>
              <w:spacing w:line="360" w:lineRule="auto"/>
              <w:ind w:left="567"/>
              <w:jc w:val="both"/>
              <w:rPr>
                <w:rFonts w:ascii="Verdana" w:hAnsi="Verdana"/>
                <w:sz w:val="20"/>
              </w:rPr>
            </w:pPr>
            <w:r w:rsidRPr="00566FAA">
              <w:rPr>
                <w:rFonts w:ascii="Verdana" w:hAnsi="Verdana"/>
                <w:b/>
                <w:sz w:val="20"/>
              </w:rPr>
              <w:t>e)</w:t>
            </w:r>
            <w:r w:rsidRPr="00566FAA">
              <w:rPr>
                <w:rFonts w:ascii="Verdana" w:hAnsi="Verdana"/>
                <w:sz w:val="20"/>
              </w:rPr>
              <w:t xml:space="preserve"> A perpetuidad</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$1,196.36</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Depósito de restos en fosa con derechos pagados a perpetuidad</w:t>
            </w:r>
          </w:p>
        </w:tc>
        <w:tc>
          <w:tcPr>
            <w:tcW w:w="2977" w:type="dxa"/>
          </w:tcPr>
          <w:p w:rsidR="00CB7E1C" w:rsidRPr="00566FAA"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$799.78</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Licencia para colocar lápida en fosa o gaveta</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$310.99</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Licencia para construcción de monumentos en panteones municipales</w:t>
            </w:r>
          </w:p>
        </w:tc>
        <w:tc>
          <w:tcPr>
            <w:tcW w:w="2977" w:type="dxa"/>
          </w:tcPr>
          <w:p w:rsidR="00CB7E1C"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$310.99</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Permiso para el traslado de cadáveres para inhumación fuera del Municipio</w:t>
            </w:r>
          </w:p>
        </w:tc>
        <w:tc>
          <w:tcPr>
            <w:tcW w:w="2977" w:type="dxa"/>
          </w:tcPr>
          <w:p w:rsidR="00CB7E1C" w:rsidRPr="00566FAA" w:rsidRDefault="00CB7E1C" w:rsidP="00422099">
            <w:pPr>
              <w:spacing w:line="360" w:lineRule="auto"/>
              <w:ind w:left="525"/>
              <w:jc w:val="right"/>
              <w:rPr>
                <w:rFonts w:ascii="Verdana" w:hAnsi="Verdana"/>
                <w:sz w:val="20"/>
              </w:rPr>
            </w:pPr>
          </w:p>
          <w:p w:rsidR="00CB7E1C" w:rsidRPr="00566FAA" w:rsidRDefault="00CB7E1C" w:rsidP="00422099">
            <w:pPr>
              <w:spacing w:line="360" w:lineRule="auto"/>
              <w:ind w:left="525"/>
              <w:jc w:val="right"/>
              <w:rPr>
                <w:rFonts w:ascii="Verdana" w:hAnsi="Verdana"/>
                <w:sz w:val="20"/>
              </w:rPr>
            </w:pPr>
            <w:r>
              <w:rPr>
                <w:rFonts w:ascii="Verdana" w:hAnsi="Verdana"/>
                <w:sz w:val="20"/>
              </w:rPr>
              <w:t>$280.25</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Permiso para la cremación de cadáveres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$372.02</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Permiso para la cremación de restos áridos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$93.83</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Exhumaciones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$235.84</w:t>
            </w:r>
          </w:p>
        </w:tc>
      </w:tr>
      <w:tr w:rsidR="00CB7E1C" w:rsidRPr="00566FAA" w:rsidTr="00141F1D">
        <w:trPr>
          <w:cantSplit/>
        </w:trPr>
        <w:tc>
          <w:tcPr>
            <w:tcW w:w="6284" w:type="dxa"/>
          </w:tcPr>
          <w:p w:rsidR="00CB7E1C" w:rsidRPr="00566FAA" w:rsidRDefault="00CB7E1C" w:rsidP="00141F1D">
            <w:pPr>
              <w:numPr>
                <w:ilvl w:val="0"/>
                <w:numId w:val="99"/>
              </w:numPr>
              <w:spacing w:line="360" w:lineRule="auto"/>
              <w:ind w:left="709"/>
              <w:jc w:val="both"/>
              <w:rPr>
                <w:rFonts w:ascii="Verdana" w:hAnsi="Verdana"/>
                <w:sz w:val="20"/>
              </w:rPr>
            </w:pPr>
            <w:r w:rsidRPr="00566FAA">
              <w:rPr>
                <w:rFonts w:ascii="Verdana" w:hAnsi="Verdana"/>
                <w:sz w:val="20"/>
              </w:rPr>
              <w:t>Inhumaciones en gavetas:</w:t>
            </w:r>
          </w:p>
        </w:tc>
        <w:tc>
          <w:tcPr>
            <w:tcW w:w="2977" w:type="dxa"/>
          </w:tcPr>
          <w:p w:rsidR="00CB7E1C" w:rsidRPr="00566FAA" w:rsidRDefault="00CB7E1C" w:rsidP="00422099">
            <w:pPr>
              <w:spacing w:line="360" w:lineRule="auto"/>
              <w:ind w:left="525"/>
              <w:jc w:val="right"/>
              <w:rPr>
                <w:rFonts w:ascii="Verdana" w:hAnsi="Verdana"/>
                <w:sz w:val="20"/>
              </w:rPr>
            </w:pP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b/>
                <w:sz w:val="20"/>
              </w:rPr>
            </w:pPr>
            <w:r w:rsidRPr="00566FAA">
              <w:rPr>
                <w:rFonts w:ascii="Verdana" w:hAnsi="Verdana"/>
                <w:sz w:val="20"/>
              </w:rPr>
              <w:t>A perpetuidad</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$5,909.57</w:t>
            </w: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b/>
                <w:sz w:val="20"/>
              </w:rPr>
            </w:pPr>
            <w:r w:rsidRPr="00566FAA">
              <w:rPr>
                <w:rFonts w:ascii="Verdana" w:hAnsi="Verdana"/>
                <w:sz w:val="20"/>
              </w:rPr>
              <w:t>Por un quinquenio</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$1,428.82</w:t>
            </w:r>
          </w:p>
        </w:tc>
      </w:tr>
      <w:tr w:rsidR="00CB7E1C" w:rsidRPr="00566FAA" w:rsidTr="00141F1D">
        <w:trPr>
          <w:cantSplit/>
        </w:trPr>
        <w:tc>
          <w:tcPr>
            <w:tcW w:w="6284" w:type="dxa"/>
          </w:tcPr>
          <w:p w:rsidR="00CB7E1C" w:rsidRPr="00566FAA" w:rsidRDefault="00CB7E1C" w:rsidP="00141F1D">
            <w:pPr>
              <w:numPr>
                <w:ilvl w:val="0"/>
                <w:numId w:val="100"/>
              </w:numPr>
              <w:spacing w:line="360" w:lineRule="auto"/>
              <w:rPr>
                <w:rFonts w:ascii="Verdana" w:hAnsi="Verdana"/>
                <w:sz w:val="20"/>
              </w:rPr>
            </w:pPr>
            <w:r w:rsidRPr="00566FAA">
              <w:rPr>
                <w:rFonts w:ascii="Verdana" w:hAnsi="Verdana"/>
                <w:sz w:val="20"/>
              </w:rPr>
              <w:t>Refrendo cada cinco años</w:t>
            </w:r>
          </w:p>
        </w:tc>
        <w:tc>
          <w:tcPr>
            <w:tcW w:w="2977" w:type="dxa"/>
          </w:tcPr>
          <w:p w:rsidR="00CB7E1C" w:rsidRPr="00566FAA" w:rsidRDefault="00CB7E1C" w:rsidP="00422099">
            <w:pPr>
              <w:spacing w:line="360" w:lineRule="auto"/>
              <w:ind w:left="525"/>
              <w:jc w:val="right"/>
              <w:rPr>
                <w:rFonts w:ascii="Verdana" w:hAnsi="Verdana"/>
                <w:sz w:val="20"/>
              </w:rPr>
            </w:pPr>
            <w:r>
              <w:rPr>
                <w:rFonts w:ascii="Verdana" w:hAnsi="Verdana"/>
                <w:sz w:val="20"/>
              </w:rPr>
              <w:t>$1,428.82</w:t>
            </w:r>
          </w:p>
        </w:tc>
      </w:tr>
    </w:tbl>
    <w:p w:rsidR="00EA5470" w:rsidRPr="00566FAA" w:rsidRDefault="00EA547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QUINTA</w:t>
      </w:r>
    </w:p>
    <w:p w:rsidR="00CB7E1C" w:rsidRPr="00566FAA" w:rsidRDefault="00CB7E1C" w:rsidP="00CB7E1C">
      <w:pPr>
        <w:jc w:val="center"/>
        <w:rPr>
          <w:rFonts w:ascii="Verdana" w:hAnsi="Verdana"/>
          <w:b/>
          <w:sz w:val="20"/>
        </w:rPr>
      </w:pPr>
      <w:r w:rsidRPr="00566FAA">
        <w:rPr>
          <w:rFonts w:ascii="Verdana" w:hAnsi="Verdana"/>
          <w:b/>
          <w:sz w:val="20"/>
        </w:rPr>
        <w:t>POR SERVICIOS DE RASTRO</w:t>
      </w:r>
    </w:p>
    <w:p w:rsidR="00CB7E1C" w:rsidRPr="00566FAA" w:rsidRDefault="00CB7E1C" w:rsidP="00CB7E1C">
      <w:pPr>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18.</w:t>
      </w:r>
      <w:r w:rsidRPr="00566FAA">
        <w:rPr>
          <w:rFonts w:ascii="Verdana" w:hAnsi="Verdana"/>
          <w:sz w:val="20"/>
        </w:rPr>
        <w:t xml:space="preserve"> Los derechos por la prestación del servicio de rastro se causarán y liquidarán de conformidad con la siguiente:</w:t>
      </w:r>
    </w:p>
    <w:p w:rsidR="00CB7E1C"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173BD2" w:rsidRDefault="00CB7E1C" w:rsidP="00CB7E1C">
      <w:pPr>
        <w:rPr>
          <w:lang w:val="es-ES"/>
        </w:rPr>
      </w:pPr>
    </w:p>
    <w:p w:rsidR="00CB7E1C" w:rsidRPr="00566FAA" w:rsidRDefault="00CB7E1C" w:rsidP="00CB7E1C">
      <w:pPr>
        <w:spacing w:line="360" w:lineRule="auto"/>
        <w:ind w:left="284" w:hanging="284"/>
        <w:jc w:val="both"/>
        <w:rPr>
          <w:rFonts w:ascii="Verdana" w:hAnsi="Verdana"/>
          <w:sz w:val="20"/>
        </w:rPr>
      </w:pPr>
      <w:r w:rsidRPr="00566FAA">
        <w:rPr>
          <w:rFonts w:ascii="Verdana" w:hAnsi="Verdana"/>
          <w:b/>
          <w:sz w:val="20"/>
        </w:rPr>
        <w:t>I.</w:t>
      </w:r>
      <w:r w:rsidRPr="00566FAA">
        <w:rPr>
          <w:rFonts w:ascii="Verdana" w:hAnsi="Verdana"/>
          <w:sz w:val="20"/>
        </w:rPr>
        <w:t xml:space="preserve"> Por el sacrificio de animales, con derecho a servicio de refrigeración por las primeras 24 horas:</w:t>
      </w:r>
    </w:p>
    <w:p w:rsidR="00CB7E1C" w:rsidRPr="00566FAA" w:rsidRDefault="00CB7E1C" w:rsidP="00CB7E1C">
      <w:pPr>
        <w:spacing w:line="360" w:lineRule="auto"/>
        <w:ind w:left="284" w:hanging="284"/>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103"/>
        <w:gridCol w:w="1530"/>
        <w:gridCol w:w="2339"/>
      </w:tblGrid>
      <w:tr w:rsidR="00CB7E1C" w:rsidRPr="00566FAA" w:rsidTr="00141F1D">
        <w:trPr>
          <w:cantSplit/>
          <w:jc w:val="center"/>
        </w:trPr>
        <w:tc>
          <w:tcPr>
            <w:tcW w:w="3060" w:type="pct"/>
          </w:tcPr>
          <w:p w:rsidR="00CB7E1C" w:rsidRPr="00566FAA" w:rsidRDefault="00CB7E1C" w:rsidP="00141F1D">
            <w:pPr>
              <w:pStyle w:val="NormalWeb"/>
              <w:numPr>
                <w:ilvl w:val="0"/>
                <w:numId w:val="18"/>
              </w:numPr>
              <w:tabs>
                <w:tab w:val="clear" w:pos="360"/>
              </w:tabs>
              <w:spacing w:before="0" w:beforeAutospacing="0" w:after="0" w:afterAutospacing="0" w:line="360" w:lineRule="auto"/>
              <w:ind w:left="426" w:hanging="426"/>
              <w:rPr>
                <w:rFonts w:ascii="Verdana" w:hAnsi="Verdana" w:cs="Arial"/>
                <w:sz w:val="20"/>
                <w:szCs w:val="20"/>
              </w:rPr>
            </w:pPr>
            <w:r w:rsidRPr="00566FAA">
              <w:rPr>
                <w:rFonts w:ascii="Verdana" w:hAnsi="Verdana" w:cs="Arial"/>
                <w:sz w:val="20"/>
                <w:szCs w:val="20"/>
              </w:rPr>
              <w:t>Ganado vacuno</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$142.86</w:t>
            </w:r>
          </w:p>
        </w:tc>
        <w:tc>
          <w:tcPr>
            <w:tcW w:w="1173" w:type="pct"/>
          </w:tcPr>
          <w:p w:rsidR="00CB7E1C" w:rsidRPr="00566FAA" w:rsidRDefault="00CB7E1C" w:rsidP="00141F1D">
            <w:pPr>
              <w:spacing w:line="360" w:lineRule="auto"/>
              <w:ind w:left="80"/>
              <w:rPr>
                <w:rFonts w:ascii="Verdana" w:hAnsi="Verdana"/>
                <w:sz w:val="20"/>
              </w:rPr>
            </w:pPr>
            <w:r w:rsidRPr="00566FAA">
              <w:rPr>
                <w:rFonts w:ascii="Verdana" w:hAnsi="Verdana"/>
                <w:sz w:val="20"/>
              </w:rPr>
              <w:t xml:space="preserve">por cabeza  </w:t>
            </w:r>
          </w:p>
        </w:tc>
      </w:tr>
      <w:tr w:rsidR="00CB7E1C" w:rsidRPr="00566FAA" w:rsidTr="00141F1D">
        <w:trPr>
          <w:cantSplit/>
          <w:jc w:val="center"/>
        </w:trPr>
        <w:tc>
          <w:tcPr>
            <w:tcW w:w="3060" w:type="pct"/>
          </w:tcPr>
          <w:p w:rsidR="00CB7E1C" w:rsidRPr="00566FAA" w:rsidRDefault="00CB7E1C" w:rsidP="00141F1D">
            <w:pPr>
              <w:numPr>
                <w:ilvl w:val="0"/>
                <w:numId w:val="18"/>
              </w:numPr>
              <w:tabs>
                <w:tab w:val="clear" w:pos="360"/>
              </w:tabs>
              <w:spacing w:line="360" w:lineRule="auto"/>
              <w:ind w:left="426" w:hanging="426"/>
              <w:rPr>
                <w:rFonts w:ascii="Verdana" w:hAnsi="Verdana"/>
                <w:sz w:val="20"/>
              </w:rPr>
            </w:pPr>
            <w:r w:rsidRPr="00566FAA">
              <w:rPr>
                <w:rFonts w:ascii="Verdana" w:hAnsi="Verdana"/>
                <w:sz w:val="20"/>
              </w:rPr>
              <w:t xml:space="preserve">Ganado porcino </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$225.57</w:t>
            </w:r>
          </w:p>
        </w:tc>
        <w:tc>
          <w:tcPr>
            <w:tcW w:w="1173"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60" w:type="pct"/>
          </w:tcPr>
          <w:p w:rsidR="00CB7E1C" w:rsidRPr="00566FAA" w:rsidRDefault="00CB7E1C" w:rsidP="00141F1D">
            <w:pPr>
              <w:pStyle w:val="Encabezado"/>
              <w:numPr>
                <w:ilvl w:val="0"/>
                <w:numId w:val="18"/>
              </w:numPr>
              <w:tabs>
                <w:tab w:val="clear" w:pos="360"/>
                <w:tab w:val="clear" w:pos="4419"/>
                <w:tab w:val="clear" w:pos="8838"/>
                <w:tab w:val="left" w:pos="426"/>
              </w:tabs>
              <w:spacing w:line="360" w:lineRule="auto"/>
              <w:ind w:left="426" w:hanging="426"/>
              <w:rPr>
                <w:rFonts w:ascii="Verdana" w:hAnsi="Verdana"/>
                <w:b/>
                <w:bCs/>
                <w:sz w:val="20"/>
              </w:rPr>
            </w:pPr>
            <w:r w:rsidRPr="00566FAA">
              <w:rPr>
                <w:rFonts w:ascii="Verdana" w:hAnsi="Verdana"/>
                <w:bCs/>
                <w:sz w:val="20"/>
              </w:rPr>
              <w:t xml:space="preserve">Ganado porcino de menos de 140 kilogramos en canal </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$81.04</w:t>
            </w:r>
          </w:p>
        </w:tc>
        <w:tc>
          <w:tcPr>
            <w:tcW w:w="1173"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60" w:type="pct"/>
          </w:tcPr>
          <w:p w:rsidR="00CB7E1C" w:rsidRPr="00566FAA" w:rsidRDefault="00CB7E1C" w:rsidP="00141F1D">
            <w:pPr>
              <w:numPr>
                <w:ilvl w:val="0"/>
                <w:numId w:val="18"/>
              </w:numPr>
              <w:tabs>
                <w:tab w:val="clear" w:pos="360"/>
              </w:tabs>
              <w:spacing w:line="360" w:lineRule="auto"/>
              <w:ind w:left="426" w:hanging="426"/>
              <w:rPr>
                <w:rFonts w:ascii="Verdana" w:hAnsi="Verdana"/>
                <w:sz w:val="20"/>
              </w:rPr>
            </w:pPr>
            <w:r w:rsidRPr="00566FAA">
              <w:rPr>
                <w:rFonts w:ascii="Verdana" w:hAnsi="Verdana"/>
                <w:sz w:val="20"/>
              </w:rPr>
              <w:t>Ganado caprino y ovino</w:t>
            </w:r>
          </w:p>
        </w:tc>
        <w:tc>
          <w:tcPr>
            <w:tcW w:w="767" w:type="pct"/>
          </w:tcPr>
          <w:p w:rsidR="00CB7E1C" w:rsidRPr="00422099" w:rsidRDefault="00CB7E1C" w:rsidP="00422099">
            <w:pPr>
              <w:jc w:val="center"/>
              <w:rPr>
                <w:rFonts w:ascii="Verdana" w:hAnsi="Verdana"/>
                <w:sz w:val="20"/>
              </w:rPr>
            </w:pPr>
            <w:r w:rsidRPr="00422099">
              <w:rPr>
                <w:rFonts w:ascii="Verdana" w:hAnsi="Verdana"/>
                <w:sz w:val="20"/>
              </w:rPr>
              <w:t>$41.18</w:t>
            </w:r>
          </w:p>
        </w:tc>
        <w:tc>
          <w:tcPr>
            <w:tcW w:w="1173"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bl>
    <w:p w:rsidR="00CB7E1C" w:rsidRPr="00566FAA" w:rsidRDefault="00CB7E1C" w:rsidP="00CB7E1C">
      <w:pPr>
        <w:spacing w:line="360" w:lineRule="auto"/>
        <w:rPr>
          <w:rFonts w:ascii="Verdana" w:hAnsi="Verdana"/>
          <w:sz w:val="20"/>
        </w:rPr>
      </w:pPr>
    </w:p>
    <w:p w:rsidR="00CB7E1C" w:rsidRDefault="00CB7E1C" w:rsidP="00CB7E1C">
      <w:pPr>
        <w:spacing w:line="360" w:lineRule="auto"/>
        <w:ind w:left="426" w:hanging="426"/>
        <w:jc w:val="both"/>
        <w:rPr>
          <w:rFonts w:ascii="Verdana" w:hAnsi="Verdana"/>
          <w:sz w:val="20"/>
        </w:rPr>
      </w:pPr>
      <w:r w:rsidRPr="00566FAA">
        <w:rPr>
          <w:rFonts w:ascii="Verdana" w:hAnsi="Verdana"/>
          <w:b/>
          <w:bCs/>
          <w:sz w:val="20"/>
        </w:rPr>
        <w:t xml:space="preserve">II. </w:t>
      </w:r>
      <w:r w:rsidRPr="00566FAA">
        <w:rPr>
          <w:rFonts w:ascii="Verdana" w:hAnsi="Verdana"/>
          <w:sz w:val="20"/>
        </w:rPr>
        <w:t>Por el sacrificio de animales fuera del horario normal de ingreso, con derecho a servicio de refrigeración por las primeras 24 horas:</w:t>
      </w:r>
    </w:p>
    <w:p w:rsidR="008D6EC1" w:rsidRPr="00566FAA" w:rsidRDefault="008D6EC1" w:rsidP="00CB7E1C">
      <w:pPr>
        <w:spacing w:line="360" w:lineRule="auto"/>
        <w:ind w:left="426" w:hanging="426"/>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6059"/>
        <w:gridCol w:w="1615"/>
        <w:gridCol w:w="2298"/>
      </w:tblGrid>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vacuno           </w:t>
            </w:r>
          </w:p>
        </w:tc>
        <w:tc>
          <w:tcPr>
            <w:tcW w:w="810" w:type="pct"/>
          </w:tcPr>
          <w:p w:rsidR="00CB7E1C" w:rsidRPr="00422099" w:rsidRDefault="008D6EC1" w:rsidP="00422099">
            <w:pPr>
              <w:jc w:val="center"/>
              <w:rPr>
                <w:rFonts w:ascii="Verdana" w:hAnsi="Verdana"/>
                <w:sz w:val="20"/>
              </w:rPr>
            </w:pPr>
            <w:r w:rsidRPr="00422099">
              <w:rPr>
                <w:rFonts w:ascii="Verdana" w:hAnsi="Verdana"/>
                <w:sz w:val="20"/>
              </w:rPr>
              <w:t>$285.58</w:t>
            </w:r>
          </w:p>
        </w:tc>
        <w:tc>
          <w:tcPr>
            <w:tcW w:w="115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 xml:space="preserve">Ganado porcino </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$451.66</w:t>
            </w:r>
          </w:p>
        </w:tc>
        <w:tc>
          <w:tcPr>
            <w:tcW w:w="115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pStyle w:val="NormalWeb"/>
              <w:numPr>
                <w:ilvl w:val="0"/>
                <w:numId w:val="30"/>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porcino de menos de 140 kilogramos en canal</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$162.07</w:t>
            </w:r>
          </w:p>
        </w:tc>
        <w:tc>
          <w:tcPr>
            <w:tcW w:w="1152"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38" w:type="pct"/>
          </w:tcPr>
          <w:p w:rsidR="00CB7E1C" w:rsidRPr="00566FAA" w:rsidRDefault="00CB7E1C" w:rsidP="00141F1D">
            <w:pPr>
              <w:numPr>
                <w:ilvl w:val="0"/>
                <w:numId w:val="30"/>
              </w:numPr>
              <w:spacing w:line="360" w:lineRule="auto"/>
              <w:rPr>
                <w:rFonts w:ascii="Verdana" w:hAnsi="Verdana"/>
                <w:sz w:val="20"/>
              </w:rPr>
            </w:pPr>
            <w:r w:rsidRPr="00566FAA">
              <w:rPr>
                <w:rFonts w:ascii="Verdana" w:hAnsi="Verdana"/>
                <w:sz w:val="20"/>
              </w:rPr>
              <w:t xml:space="preserve">Ganado caprino y ovino </w:t>
            </w:r>
          </w:p>
        </w:tc>
        <w:tc>
          <w:tcPr>
            <w:tcW w:w="810" w:type="pct"/>
          </w:tcPr>
          <w:p w:rsidR="00CB7E1C" w:rsidRPr="00422099" w:rsidRDefault="00CB7E1C" w:rsidP="00422099">
            <w:pPr>
              <w:jc w:val="center"/>
              <w:rPr>
                <w:rFonts w:ascii="Verdana" w:hAnsi="Verdana"/>
                <w:sz w:val="20"/>
              </w:rPr>
            </w:pPr>
            <w:r w:rsidRPr="00422099">
              <w:rPr>
                <w:rFonts w:ascii="Verdana" w:hAnsi="Verdana"/>
                <w:sz w:val="20"/>
              </w:rPr>
              <w:t>$82.37</w:t>
            </w:r>
          </w:p>
        </w:tc>
        <w:tc>
          <w:tcPr>
            <w:tcW w:w="1152" w:type="pct"/>
            <w:vAlign w:val="bottom"/>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p w:rsidR="00CB7E1C" w:rsidRPr="00566FAA" w:rsidRDefault="00CB7E1C" w:rsidP="00141F1D">
            <w:pPr>
              <w:spacing w:line="360" w:lineRule="auto"/>
              <w:ind w:left="80"/>
              <w:rPr>
                <w:rFonts w:ascii="Verdana" w:hAnsi="Verdana"/>
                <w:sz w:val="20"/>
              </w:rPr>
            </w:pPr>
          </w:p>
        </w:tc>
      </w:tr>
    </w:tbl>
    <w:p w:rsidR="00CB7E1C" w:rsidRPr="00566FAA" w:rsidRDefault="00CB7E1C" w:rsidP="00CB7E1C">
      <w:pPr>
        <w:numPr>
          <w:ilvl w:val="0"/>
          <w:numId w:val="68"/>
        </w:numPr>
        <w:tabs>
          <w:tab w:val="num" w:pos="-426"/>
          <w:tab w:val="num" w:pos="426"/>
        </w:tabs>
        <w:spacing w:line="360" w:lineRule="auto"/>
        <w:ind w:left="426" w:hanging="568"/>
        <w:jc w:val="both"/>
        <w:rPr>
          <w:rFonts w:ascii="Verdana" w:hAnsi="Verdana"/>
          <w:sz w:val="20"/>
        </w:rPr>
      </w:pPr>
      <w:r w:rsidRPr="00566FAA">
        <w:rPr>
          <w:rFonts w:ascii="Verdana" w:hAnsi="Verdana"/>
          <w:sz w:val="20"/>
        </w:rPr>
        <w:t>Por servicio especial de sacrificio de animales en días festivos, fuera de jornada laboral o sacrificio de urgencia de animales caídos, con derecho a servicio de refrigeración por las primeras 24 horas:</w:t>
      </w:r>
    </w:p>
    <w:p w:rsidR="00CB7E1C" w:rsidRPr="00566FAA" w:rsidRDefault="00CB7E1C" w:rsidP="00CB7E1C">
      <w:pPr>
        <w:tabs>
          <w:tab w:val="num" w:pos="947"/>
        </w:tabs>
        <w:spacing w:line="360" w:lineRule="auto"/>
        <w:jc w:val="both"/>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6030"/>
        <w:gridCol w:w="1528"/>
        <w:gridCol w:w="2340"/>
      </w:tblGrid>
      <w:tr w:rsidR="00CB7E1C" w:rsidRPr="00566FAA" w:rsidTr="00141F1D">
        <w:trPr>
          <w:cantSplit/>
          <w:trHeight w:val="424"/>
          <w:jc w:val="center"/>
        </w:trPr>
        <w:tc>
          <w:tcPr>
            <w:tcW w:w="3046" w:type="pct"/>
          </w:tcPr>
          <w:p w:rsidR="00CB7E1C" w:rsidRPr="00566FAA" w:rsidRDefault="00CB7E1C" w:rsidP="00141F1D">
            <w:pPr>
              <w:pStyle w:val="NormalWeb"/>
              <w:numPr>
                <w:ilvl w:val="0"/>
                <w:numId w:val="19"/>
              </w:numPr>
              <w:tabs>
                <w:tab w:val="clear" w:pos="360"/>
                <w:tab w:val="num" w:pos="-34"/>
              </w:tabs>
              <w:spacing w:before="0" w:beforeAutospacing="0" w:after="0" w:afterAutospacing="0" w:line="360" w:lineRule="auto"/>
              <w:ind w:firstLine="108"/>
              <w:rPr>
                <w:rFonts w:ascii="Verdana" w:hAnsi="Verdana" w:cs="Arial"/>
                <w:sz w:val="20"/>
                <w:szCs w:val="20"/>
              </w:rPr>
            </w:pPr>
            <w:r w:rsidRPr="00566FAA">
              <w:rPr>
                <w:rFonts w:ascii="Verdana" w:hAnsi="Verdana" w:cs="Arial"/>
                <w:sz w:val="20"/>
                <w:szCs w:val="20"/>
              </w:rPr>
              <w:t>Ganado vacuno</w:t>
            </w:r>
          </w:p>
        </w:tc>
        <w:tc>
          <w:tcPr>
            <w:tcW w:w="772" w:type="pct"/>
          </w:tcPr>
          <w:p w:rsidR="00CB7E1C" w:rsidRPr="00422099" w:rsidRDefault="00CB7E1C" w:rsidP="00422099">
            <w:pPr>
              <w:jc w:val="center"/>
              <w:rPr>
                <w:rFonts w:ascii="Verdana" w:hAnsi="Verdana"/>
                <w:sz w:val="20"/>
              </w:rPr>
            </w:pPr>
            <w:r w:rsidRPr="00422099">
              <w:rPr>
                <w:rFonts w:ascii="Verdana" w:hAnsi="Verdana"/>
                <w:sz w:val="20"/>
              </w:rPr>
              <w:t>$428.48</w:t>
            </w:r>
          </w:p>
        </w:tc>
        <w:tc>
          <w:tcPr>
            <w:tcW w:w="118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tc>
      </w:tr>
      <w:tr w:rsidR="00CB7E1C" w:rsidRPr="00566FAA" w:rsidTr="00141F1D">
        <w:trPr>
          <w:cantSplit/>
          <w:jc w:val="center"/>
        </w:trPr>
        <w:tc>
          <w:tcPr>
            <w:tcW w:w="3046" w:type="pct"/>
          </w:tcPr>
          <w:p w:rsidR="00CB7E1C" w:rsidRPr="00566FAA" w:rsidRDefault="00CB7E1C" w:rsidP="00141F1D">
            <w:pPr>
              <w:numPr>
                <w:ilvl w:val="0"/>
                <w:numId w:val="19"/>
              </w:numPr>
              <w:tabs>
                <w:tab w:val="clear" w:pos="360"/>
                <w:tab w:val="num" w:pos="108"/>
              </w:tabs>
              <w:spacing w:line="360" w:lineRule="auto"/>
              <w:ind w:left="108"/>
              <w:rPr>
                <w:rFonts w:ascii="Verdana" w:hAnsi="Verdana"/>
                <w:sz w:val="20"/>
              </w:rPr>
            </w:pPr>
            <w:r w:rsidRPr="00566FAA">
              <w:rPr>
                <w:rFonts w:ascii="Verdana" w:hAnsi="Verdana"/>
                <w:sz w:val="20"/>
              </w:rPr>
              <w:t>Ganado caprino y ovino</w:t>
            </w:r>
          </w:p>
        </w:tc>
        <w:tc>
          <w:tcPr>
            <w:tcW w:w="772" w:type="pct"/>
          </w:tcPr>
          <w:p w:rsidR="00CB7E1C" w:rsidRPr="00422099" w:rsidRDefault="00CB7E1C" w:rsidP="00422099">
            <w:pPr>
              <w:jc w:val="center"/>
              <w:rPr>
                <w:rFonts w:ascii="Verdana" w:hAnsi="Verdana"/>
                <w:sz w:val="20"/>
              </w:rPr>
            </w:pPr>
            <w:r w:rsidRPr="00422099">
              <w:rPr>
                <w:rFonts w:ascii="Verdana" w:hAnsi="Verdana"/>
                <w:sz w:val="20"/>
              </w:rPr>
              <w:t>$130.81</w:t>
            </w:r>
          </w:p>
        </w:tc>
        <w:tc>
          <w:tcPr>
            <w:tcW w:w="1182"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cabeza</w:t>
            </w:r>
          </w:p>
          <w:p w:rsidR="00CB7E1C" w:rsidRPr="00566FAA" w:rsidRDefault="00CB7E1C" w:rsidP="00141F1D">
            <w:pPr>
              <w:spacing w:line="360" w:lineRule="auto"/>
              <w:ind w:left="80"/>
              <w:rPr>
                <w:rFonts w:ascii="Verdana" w:hAnsi="Verdana"/>
                <w:sz w:val="20"/>
              </w:rPr>
            </w:pPr>
          </w:p>
        </w:tc>
      </w:tr>
    </w:tbl>
    <w:p w:rsidR="00422099" w:rsidRDefault="00422099" w:rsidP="00422099">
      <w:pPr>
        <w:spacing w:line="360" w:lineRule="auto"/>
        <w:ind w:left="426"/>
        <w:jc w:val="both"/>
        <w:rPr>
          <w:rFonts w:ascii="Verdana" w:hAnsi="Verdana"/>
          <w:sz w:val="20"/>
        </w:rPr>
      </w:pPr>
    </w:p>
    <w:p w:rsidR="00CB7E1C" w:rsidRPr="00566FAA" w:rsidRDefault="00CB7E1C" w:rsidP="00CB7E1C">
      <w:pPr>
        <w:numPr>
          <w:ilvl w:val="0"/>
          <w:numId w:val="68"/>
        </w:numPr>
        <w:tabs>
          <w:tab w:val="num" w:pos="426"/>
        </w:tabs>
        <w:spacing w:line="360" w:lineRule="auto"/>
        <w:ind w:left="426" w:hanging="568"/>
        <w:jc w:val="both"/>
        <w:rPr>
          <w:rFonts w:ascii="Verdana" w:hAnsi="Verdana"/>
          <w:sz w:val="20"/>
        </w:rPr>
      </w:pPr>
      <w:r w:rsidRPr="00566FAA">
        <w:rPr>
          <w:rFonts w:ascii="Verdana" w:hAnsi="Verdana"/>
          <w:sz w:val="20"/>
        </w:rPr>
        <w:t>Por el resello de introducción de canales y productos cárnicos no procesados provenientes de establecimientos no certificados como TIF:</w:t>
      </w:r>
      <w:r w:rsidRPr="00566FAA">
        <w:rPr>
          <w:rFonts w:ascii="Verdana" w:hAnsi="Verdana"/>
          <w:sz w:val="20"/>
        </w:rPr>
        <w:tab/>
      </w:r>
    </w:p>
    <w:p w:rsidR="00CB7E1C" w:rsidRPr="00566FAA" w:rsidRDefault="00CB7E1C" w:rsidP="00CB7E1C">
      <w:pPr>
        <w:spacing w:line="360" w:lineRule="auto"/>
        <w:ind w:left="1004"/>
        <w:jc w:val="both"/>
        <w:rPr>
          <w:rFonts w:ascii="Verdana" w:hAnsi="Verdana"/>
          <w:sz w:val="20"/>
        </w:rPr>
      </w:pPr>
      <w:r w:rsidRPr="00566FAA">
        <w:rPr>
          <w:rFonts w:ascii="Verdana" w:hAnsi="Verdana"/>
          <w:sz w:val="20"/>
        </w:rPr>
        <w:tab/>
      </w:r>
    </w:p>
    <w:tbl>
      <w:tblPr>
        <w:tblW w:w="5000" w:type="pct"/>
        <w:jc w:val="center"/>
        <w:tblCellMar>
          <w:left w:w="70" w:type="dxa"/>
          <w:right w:w="70" w:type="dxa"/>
        </w:tblCellMar>
        <w:tblLook w:val="0000" w:firstRow="0" w:lastRow="0" w:firstColumn="0" w:lastColumn="0" w:noHBand="0" w:noVBand="0"/>
      </w:tblPr>
      <w:tblGrid>
        <w:gridCol w:w="5564"/>
        <w:gridCol w:w="1564"/>
        <w:gridCol w:w="2844"/>
      </w:tblGrid>
      <w:tr w:rsidR="00CB7E1C" w:rsidRPr="00566FAA" w:rsidTr="00141F1D">
        <w:trPr>
          <w:cantSplit/>
          <w:trHeight w:val="344"/>
          <w:jc w:val="center"/>
        </w:trPr>
        <w:tc>
          <w:tcPr>
            <w:tcW w:w="2790" w:type="pct"/>
          </w:tcPr>
          <w:p w:rsidR="00CB7E1C" w:rsidRPr="00566FAA" w:rsidRDefault="00CB7E1C" w:rsidP="00141F1D">
            <w:pPr>
              <w:pStyle w:val="NormalWeb"/>
              <w:numPr>
                <w:ilvl w:val="0"/>
                <w:numId w:val="40"/>
              </w:numPr>
              <w:tabs>
                <w:tab w:val="num" w:pos="392"/>
              </w:tabs>
              <w:spacing w:before="0" w:beforeAutospacing="0" w:after="0" w:afterAutospacing="0"/>
              <w:ind w:hanging="578"/>
              <w:rPr>
                <w:rFonts w:ascii="Verdana" w:hAnsi="Verdana" w:cs="Arial"/>
                <w:sz w:val="20"/>
                <w:szCs w:val="20"/>
              </w:rPr>
            </w:pPr>
            <w:r w:rsidRPr="00566FAA">
              <w:rPr>
                <w:rFonts w:ascii="Verdana" w:hAnsi="Verdana" w:cs="Arial"/>
                <w:sz w:val="20"/>
                <w:szCs w:val="20"/>
              </w:rPr>
              <w:t>Ganado vacuno</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$104.94</w:t>
            </w:r>
          </w:p>
        </w:tc>
        <w:tc>
          <w:tcPr>
            <w:tcW w:w="1426" w:type="pct"/>
          </w:tcPr>
          <w:p w:rsidR="00CB7E1C" w:rsidRPr="00566FAA" w:rsidRDefault="00CB7E1C" w:rsidP="00B23035">
            <w:pPr>
              <w:ind w:left="80"/>
              <w:jc w:val="both"/>
              <w:rPr>
                <w:rFonts w:ascii="Verdana" w:hAnsi="Verdana"/>
                <w:sz w:val="20"/>
              </w:rPr>
            </w:pPr>
            <w:r w:rsidRPr="00566FAA">
              <w:rPr>
                <w:rFonts w:ascii="Verdana" w:hAnsi="Verdana"/>
                <w:sz w:val="20"/>
              </w:rPr>
              <w:t>por canal o 300 kilogramos</w:t>
            </w:r>
          </w:p>
        </w:tc>
      </w:tr>
      <w:tr w:rsidR="00CB7E1C" w:rsidRPr="00566FAA" w:rsidTr="00141F1D">
        <w:trPr>
          <w:cantSplit/>
          <w:trHeight w:val="357"/>
          <w:jc w:val="center"/>
        </w:trPr>
        <w:tc>
          <w:tcPr>
            <w:tcW w:w="2790" w:type="pct"/>
          </w:tcPr>
          <w:p w:rsidR="00CB7E1C" w:rsidRPr="00566FAA" w:rsidRDefault="00CB7E1C" w:rsidP="00141F1D">
            <w:pPr>
              <w:numPr>
                <w:ilvl w:val="0"/>
                <w:numId w:val="40"/>
              </w:numPr>
              <w:tabs>
                <w:tab w:val="num" w:pos="392"/>
              </w:tabs>
              <w:ind w:hanging="578"/>
              <w:rPr>
                <w:rFonts w:ascii="Verdana" w:hAnsi="Verdana"/>
                <w:sz w:val="20"/>
              </w:rPr>
            </w:pPr>
            <w:r w:rsidRPr="00566FAA">
              <w:rPr>
                <w:rFonts w:ascii="Verdana" w:hAnsi="Verdana"/>
                <w:sz w:val="20"/>
              </w:rPr>
              <w:t xml:space="preserve">Ganado porcino </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$71.59</w:t>
            </w:r>
          </w:p>
        </w:tc>
        <w:tc>
          <w:tcPr>
            <w:tcW w:w="1426" w:type="pct"/>
          </w:tcPr>
          <w:p w:rsidR="00CB7E1C" w:rsidRPr="00566FAA" w:rsidRDefault="00CB7E1C" w:rsidP="00B23035">
            <w:pPr>
              <w:ind w:left="80"/>
              <w:jc w:val="both"/>
              <w:rPr>
                <w:rFonts w:ascii="Verdana" w:hAnsi="Verdana"/>
                <w:sz w:val="20"/>
              </w:rPr>
            </w:pPr>
            <w:r w:rsidRPr="00566FAA">
              <w:rPr>
                <w:rFonts w:ascii="Verdana" w:hAnsi="Verdana"/>
                <w:sz w:val="20"/>
              </w:rPr>
              <w:t>por canal o 100 kilogramos</w:t>
            </w:r>
          </w:p>
        </w:tc>
      </w:tr>
      <w:tr w:rsidR="00CB7E1C" w:rsidRPr="00566FAA" w:rsidTr="00141F1D">
        <w:trPr>
          <w:cantSplit/>
          <w:trHeight w:val="344"/>
          <w:jc w:val="center"/>
        </w:trPr>
        <w:tc>
          <w:tcPr>
            <w:tcW w:w="2790" w:type="pct"/>
          </w:tcPr>
          <w:p w:rsidR="00CB7E1C" w:rsidRPr="00566FAA" w:rsidRDefault="00CB7E1C" w:rsidP="00141F1D">
            <w:pPr>
              <w:numPr>
                <w:ilvl w:val="0"/>
                <w:numId w:val="40"/>
              </w:numPr>
              <w:tabs>
                <w:tab w:val="num" w:pos="392"/>
              </w:tabs>
              <w:ind w:hanging="578"/>
              <w:rPr>
                <w:rFonts w:ascii="Verdana" w:hAnsi="Verdana"/>
                <w:sz w:val="20"/>
              </w:rPr>
            </w:pPr>
            <w:r w:rsidRPr="00566FAA">
              <w:rPr>
                <w:rFonts w:ascii="Verdana" w:hAnsi="Verdana"/>
                <w:sz w:val="20"/>
              </w:rPr>
              <w:t>Ganado caprino y ovino</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$39.86</w:t>
            </w:r>
          </w:p>
        </w:tc>
        <w:tc>
          <w:tcPr>
            <w:tcW w:w="1426" w:type="pct"/>
          </w:tcPr>
          <w:p w:rsidR="00CB7E1C" w:rsidRPr="00566FAA" w:rsidRDefault="00CB7E1C" w:rsidP="00141F1D">
            <w:pPr>
              <w:ind w:left="80"/>
              <w:rPr>
                <w:rFonts w:ascii="Verdana" w:hAnsi="Verdana"/>
                <w:sz w:val="20"/>
              </w:rPr>
            </w:pPr>
            <w:r w:rsidRPr="00566FAA">
              <w:rPr>
                <w:rFonts w:ascii="Verdana" w:hAnsi="Verdana"/>
                <w:sz w:val="20"/>
              </w:rPr>
              <w:t>por canal o 10 kilogramos</w:t>
            </w:r>
          </w:p>
        </w:tc>
      </w:tr>
      <w:tr w:rsidR="00CB7E1C" w:rsidRPr="00566FAA" w:rsidTr="00141F1D">
        <w:trPr>
          <w:cantSplit/>
          <w:trHeight w:val="479"/>
          <w:jc w:val="center"/>
        </w:trPr>
        <w:tc>
          <w:tcPr>
            <w:tcW w:w="2790" w:type="pct"/>
          </w:tcPr>
          <w:p w:rsidR="00CB7E1C" w:rsidRPr="00566FAA" w:rsidRDefault="00CB7E1C" w:rsidP="00141F1D">
            <w:pPr>
              <w:numPr>
                <w:ilvl w:val="0"/>
                <w:numId w:val="40"/>
              </w:numPr>
              <w:tabs>
                <w:tab w:val="num" w:pos="392"/>
              </w:tabs>
              <w:spacing w:line="360" w:lineRule="auto"/>
              <w:ind w:hanging="578"/>
              <w:rPr>
                <w:rFonts w:ascii="Verdana" w:hAnsi="Verdana"/>
                <w:sz w:val="20"/>
              </w:rPr>
            </w:pPr>
            <w:r w:rsidRPr="00566FAA">
              <w:rPr>
                <w:rFonts w:ascii="Verdana" w:hAnsi="Verdana"/>
                <w:sz w:val="20"/>
              </w:rPr>
              <w:t>Aves</w:t>
            </w:r>
          </w:p>
        </w:tc>
        <w:tc>
          <w:tcPr>
            <w:tcW w:w="784" w:type="pct"/>
          </w:tcPr>
          <w:p w:rsidR="00CB7E1C" w:rsidRPr="00422099" w:rsidRDefault="00CB7E1C" w:rsidP="00422099">
            <w:pPr>
              <w:jc w:val="center"/>
              <w:rPr>
                <w:rFonts w:ascii="Verdana" w:hAnsi="Verdana"/>
                <w:sz w:val="20"/>
              </w:rPr>
            </w:pPr>
            <w:r w:rsidRPr="00422099">
              <w:rPr>
                <w:rFonts w:ascii="Verdana" w:hAnsi="Verdana"/>
                <w:sz w:val="20"/>
              </w:rPr>
              <w:t>$0.27</w:t>
            </w:r>
          </w:p>
        </w:tc>
        <w:tc>
          <w:tcPr>
            <w:tcW w:w="1426"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ave</w:t>
            </w:r>
          </w:p>
        </w:tc>
      </w:tr>
    </w:tbl>
    <w:p w:rsidR="00CB7E1C" w:rsidRPr="00566FAA" w:rsidRDefault="00CB7E1C" w:rsidP="00CB7E1C">
      <w:pPr>
        <w:spacing w:line="360" w:lineRule="auto"/>
        <w:ind w:left="227"/>
        <w:rPr>
          <w:rFonts w:ascii="Verdana" w:hAnsi="Verdana"/>
          <w:sz w:val="20"/>
        </w:rPr>
      </w:pPr>
    </w:p>
    <w:p w:rsidR="00CB7E1C" w:rsidRPr="00566FAA" w:rsidRDefault="00CB7E1C" w:rsidP="00CB7E1C">
      <w:pPr>
        <w:numPr>
          <w:ilvl w:val="0"/>
          <w:numId w:val="68"/>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la zona urbana de la ciudad de Salamanca:</w:t>
      </w:r>
    </w:p>
    <w:p w:rsidR="00CB7E1C" w:rsidRPr="00566FAA" w:rsidRDefault="00CB7E1C" w:rsidP="00CB7E1C">
      <w:pPr>
        <w:spacing w:line="360" w:lineRule="auto"/>
        <w:ind w:left="1146"/>
        <w:rPr>
          <w:rFonts w:ascii="Verdana" w:hAnsi="Verdana"/>
          <w:sz w:val="20"/>
        </w:rPr>
      </w:pPr>
    </w:p>
    <w:tbl>
      <w:tblPr>
        <w:tblW w:w="5057" w:type="pct"/>
        <w:jc w:val="center"/>
        <w:tblCellMar>
          <w:left w:w="70" w:type="dxa"/>
          <w:right w:w="70" w:type="dxa"/>
        </w:tblCellMar>
        <w:tblLook w:val="0000" w:firstRow="0" w:lastRow="0" w:firstColumn="0" w:lastColumn="0" w:noHBand="0" w:noVBand="0"/>
      </w:tblPr>
      <w:tblGrid>
        <w:gridCol w:w="6085"/>
        <w:gridCol w:w="1471"/>
        <w:gridCol w:w="2530"/>
      </w:tblGrid>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hanging="644"/>
              <w:rPr>
                <w:rFonts w:ascii="Verdana" w:hAnsi="Verdana"/>
                <w:sz w:val="20"/>
              </w:rPr>
            </w:pPr>
            <w:r w:rsidRPr="00566FAA">
              <w:rPr>
                <w:rFonts w:ascii="Verdana" w:hAnsi="Verdana"/>
                <w:sz w:val="20"/>
              </w:rPr>
              <w:t>Ganado vacuno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$30.55</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hanging="644"/>
              <w:rPr>
                <w:rFonts w:ascii="Verdana" w:hAnsi="Verdana"/>
                <w:sz w:val="20"/>
              </w:rPr>
            </w:pPr>
            <w:r w:rsidRPr="00566FAA">
              <w:rPr>
                <w:rFonts w:ascii="Verdana" w:hAnsi="Verdana"/>
                <w:sz w:val="20"/>
              </w:rPr>
              <w:t>Ganado porcino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$18.54</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7" w:type="pct"/>
          </w:tcPr>
          <w:p w:rsidR="00CB7E1C" w:rsidRPr="00566FAA" w:rsidRDefault="00CB7E1C" w:rsidP="00141F1D">
            <w:pPr>
              <w:numPr>
                <w:ilvl w:val="0"/>
                <w:numId w:val="70"/>
              </w:numPr>
              <w:spacing w:line="360" w:lineRule="auto"/>
              <w:ind w:left="781" w:hanging="586"/>
              <w:rPr>
                <w:rFonts w:ascii="Verdana" w:hAnsi="Verdana"/>
                <w:sz w:val="20"/>
              </w:rPr>
            </w:pPr>
            <w:r w:rsidRPr="00566FAA">
              <w:rPr>
                <w:rFonts w:ascii="Verdana" w:hAnsi="Verdana"/>
                <w:sz w:val="20"/>
              </w:rPr>
              <w:t>Ganado caprino y ovino</w:t>
            </w:r>
          </w:p>
        </w:tc>
        <w:tc>
          <w:tcPr>
            <w:tcW w:w="729" w:type="pct"/>
          </w:tcPr>
          <w:p w:rsidR="00CB7E1C" w:rsidRPr="00422099" w:rsidRDefault="00CB7E1C" w:rsidP="00422099">
            <w:pPr>
              <w:jc w:val="center"/>
              <w:rPr>
                <w:rFonts w:ascii="Verdana" w:hAnsi="Verdana"/>
                <w:sz w:val="20"/>
              </w:rPr>
            </w:pPr>
            <w:r w:rsidRPr="00422099">
              <w:rPr>
                <w:rFonts w:ascii="Verdana" w:hAnsi="Verdana"/>
                <w:sz w:val="20"/>
              </w:rPr>
              <w:t>$10.63</w:t>
            </w:r>
          </w:p>
        </w:tc>
        <w:tc>
          <w:tcPr>
            <w:tcW w:w="1254" w:type="pct"/>
          </w:tcPr>
          <w:p w:rsidR="00CB7E1C" w:rsidRPr="00566FAA" w:rsidRDefault="00CB7E1C" w:rsidP="00141F1D">
            <w:pPr>
              <w:spacing w:line="360" w:lineRule="auto"/>
              <w:rPr>
                <w:rFonts w:ascii="Verdana" w:hAnsi="Verdana"/>
                <w:sz w:val="20"/>
              </w:rPr>
            </w:pPr>
            <w:r w:rsidRPr="00566FAA">
              <w:rPr>
                <w:rFonts w:ascii="Verdana" w:hAnsi="Verdana"/>
                <w:sz w:val="20"/>
              </w:rPr>
              <w:t>por canal</w:t>
            </w:r>
          </w:p>
        </w:tc>
      </w:tr>
    </w:tbl>
    <w:p w:rsidR="00CB7E1C" w:rsidRPr="00566FAA" w:rsidRDefault="00CB7E1C" w:rsidP="00CB7E1C">
      <w:pPr>
        <w:spacing w:line="360" w:lineRule="auto"/>
        <w:ind w:left="227"/>
        <w:rPr>
          <w:rFonts w:ascii="Verdana" w:hAnsi="Verdana"/>
          <w:sz w:val="20"/>
        </w:rPr>
      </w:pPr>
    </w:p>
    <w:p w:rsidR="00CB7E1C" w:rsidRPr="00566FAA" w:rsidRDefault="00CB7E1C" w:rsidP="00CB7E1C">
      <w:pPr>
        <w:numPr>
          <w:ilvl w:val="0"/>
          <w:numId w:val="68"/>
        </w:numPr>
        <w:tabs>
          <w:tab w:val="clear" w:pos="1146"/>
          <w:tab w:val="num" w:pos="426"/>
        </w:tabs>
        <w:spacing w:line="360" w:lineRule="auto"/>
        <w:ind w:hanging="1288"/>
        <w:rPr>
          <w:rFonts w:ascii="Verdana" w:hAnsi="Verdana"/>
          <w:sz w:val="20"/>
        </w:rPr>
      </w:pPr>
      <w:r w:rsidRPr="00566FAA">
        <w:rPr>
          <w:rFonts w:ascii="Verdana" w:hAnsi="Verdana"/>
          <w:sz w:val="20"/>
        </w:rPr>
        <w:t>Por el servicio de reparto en comunidades del municipio de Salamanca:</w:t>
      </w:r>
    </w:p>
    <w:p w:rsidR="00CB7E1C" w:rsidRPr="00566FAA" w:rsidRDefault="00CB7E1C" w:rsidP="00CB7E1C">
      <w:pPr>
        <w:spacing w:line="360" w:lineRule="auto"/>
        <w:ind w:left="947"/>
        <w:rPr>
          <w:rFonts w:ascii="Verdana" w:hAnsi="Verdana"/>
          <w:sz w:val="20"/>
        </w:rPr>
      </w:pPr>
    </w:p>
    <w:tbl>
      <w:tblPr>
        <w:tblW w:w="4963" w:type="pct"/>
        <w:jc w:val="center"/>
        <w:tblCellMar>
          <w:left w:w="70" w:type="dxa"/>
          <w:right w:w="70" w:type="dxa"/>
        </w:tblCellMar>
        <w:tblLook w:val="0000" w:firstRow="0" w:lastRow="0" w:firstColumn="0" w:lastColumn="0" w:noHBand="0" w:noVBand="0"/>
      </w:tblPr>
      <w:tblGrid>
        <w:gridCol w:w="5971"/>
        <w:gridCol w:w="1354"/>
        <w:gridCol w:w="2573"/>
      </w:tblGrid>
      <w:tr w:rsidR="00CB7E1C" w:rsidRPr="00566FAA" w:rsidTr="00141F1D">
        <w:trPr>
          <w:cantSplit/>
          <w:jc w:val="center"/>
        </w:trPr>
        <w:tc>
          <w:tcPr>
            <w:tcW w:w="3016" w:type="pct"/>
          </w:tcPr>
          <w:p w:rsidR="00CB7E1C" w:rsidRPr="00566FAA" w:rsidRDefault="00CB7E1C" w:rsidP="00141F1D">
            <w:pPr>
              <w:pStyle w:val="NormalWeb"/>
              <w:numPr>
                <w:ilvl w:val="0"/>
                <w:numId w:val="69"/>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Ganado vacuno</w:t>
            </w:r>
          </w:p>
        </w:tc>
        <w:tc>
          <w:tcPr>
            <w:tcW w:w="684" w:type="pct"/>
          </w:tcPr>
          <w:p w:rsidR="00CB7E1C" w:rsidRPr="00422099" w:rsidRDefault="00CB7E1C" w:rsidP="00422099">
            <w:pPr>
              <w:rPr>
                <w:rFonts w:ascii="Verdana" w:hAnsi="Verdana"/>
                <w:sz w:val="20"/>
              </w:rPr>
            </w:pPr>
            <w:r w:rsidRPr="00422099">
              <w:rPr>
                <w:rFonts w:ascii="Verdana" w:hAnsi="Verdana"/>
                <w:sz w:val="20"/>
              </w:rPr>
              <w:t>$61.10</w:t>
            </w:r>
          </w:p>
        </w:tc>
        <w:tc>
          <w:tcPr>
            <w:tcW w:w="1300"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6" w:type="pct"/>
          </w:tcPr>
          <w:p w:rsidR="00CB7E1C" w:rsidRPr="00566FAA" w:rsidRDefault="00CB7E1C" w:rsidP="00141F1D">
            <w:pPr>
              <w:numPr>
                <w:ilvl w:val="0"/>
                <w:numId w:val="69"/>
              </w:numPr>
              <w:spacing w:line="360" w:lineRule="auto"/>
              <w:rPr>
                <w:rFonts w:ascii="Verdana" w:hAnsi="Verdana"/>
                <w:sz w:val="20"/>
              </w:rPr>
            </w:pPr>
            <w:r w:rsidRPr="00566FAA">
              <w:rPr>
                <w:rFonts w:ascii="Verdana" w:hAnsi="Verdana"/>
                <w:sz w:val="20"/>
              </w:rPr>
              <w:t xml:space="preserve">Ganado porcino </w:t>
            </w:r>
          </w:p>
        </w:tc>
        <w:tc>
          <w:tcPr>
            <w:tcW w:w="684" w:type="pct"/>
          </w:tcPr>
          <w:p w:rsidR="00CB7E1C" w:rsidRPr="00422099" w:rsidRDefault="00CB7E1C" w:rsidP="00422099">
            <w:pPr>
              <w:rPr>
                <w:rFonts w:ascii="Verdana" w:hAnsi="Verdana"/>
                <w:sz w:val="20"/>
              </w:rPr>
            </w:pPr>
            <w:r w:rsidRPr="00422099">
              <w:rPr>
                <w:rFonts w:ascii="Verdana" w:hAnsi="Verdana"/>
                <w:sz w:val="20"/>
              </w:rPr>
              <w:t>$37.08</w:t>
            </w:r>
          </w:p>
        </w:tc>
        <w:tc>
          <w:tcPr>
            <w:tcW w:w="1300" w:type="pct"/>
          </w:tcPr>
          <w:p w:rsidR="00CB7E1C" w:rsidRPr="00566FAA" w:rsidRDefault="00CB7E1C" w:rsidP="00141F1D">
            <w:pPr>
              <w:spacing w:line="360" w:lineRule="auto"/>
              <w:ind w:left="80"/>
              <w:rPr>
                <w:rFonts w:ascii="Verdana" w:hAnsi="Verdana"/>
                <w:sz w:val="20"/>
              </w:rPr>
            </w:pPr>
            <w:r w:rsidRPr="00566FAA">
              <w:rPr>
                <w:rFonts w:ascii="Verdana" w:hAnsi="Verdana"/>
                <w:sz w:val="20"/>
              </w:rPr>
              <w:t>por canal o fracción</w:t>
            </w:r>
          </w:p>
        </w:tc>
      </w:tr>
      <w:tr w:rsidR="00CB7E1C" w:rsidRPr="00566FAA" w:rsidTr="00141F1D">
        <w:trPr>
          <w:cantSplit/>
          <w:jc w:val="center"/>
        </w:trPr>
        <w:tc>
          <w:tcPr>
            <w:tcW w:w="3016" w:type="pct"/>
          </w:tcPr>
          <w:p w:rsidR="00CB7E1C" w:rsidRPr="00566FAA" w:rsidRDefault="00CB7E1C" w:rsidP="00141F1D">
            <w:pPr>
              <w:numPr>
                <w:ilvl w:val="0"/>
                <w:numId w:val="69"/>
              </w:numPr>
              <w:spacing w:line="360" w:lineRule="auto"/>
              <w:rPr>
                <w:rFonts w:ascii="Verdana" w:hAnsi="Verdana"/>
                <w:sz w:val="20"/>
              </w:rPr>
            </w:pPr>
            <w:r w:rsidRPr="00566FAA">
              <w:rPr>
                <w:rFonts w:ascii="Verdana" w:hAnsi="Verdana"/>
                <w:sz w:val="20"/>
              </w:rPr>
              <w:t>Ganado caprino y ovino</w:t>
            </w:r>
          </w:p>
        </w:tc>
        <w:tc>
          <w:tcPr>
            <w:tcW w:w="684" w:type="pct"/>
          </w:tcPr>
          <w:p w:rsidR="00CB7E1C" w:rsidRPr="00422099" w:rsidRDefault="00CB7E1C" w:rsidP="00422099">
            <w:pPr>
              <w:rPr>
                <w:rFonts w:ascii="Verdana" w:hAnsi="Verdana"/>
                <w:sz w:val="20"/>
              </w:rPr>
            </w:pPr>
            <w:r w:rsidRPr="00422099">
              <w:rPr>
                <w:rFonts w:ascii="Verdana" w:hAnsi="Verdana"/>
                <w:sz w:val="20"/>
              </w:rPr>
              <w:t>$21.12</w:t>
            </w:r>
          </w:p>
        </w:tc>
        <w:tc>
          <w:tcPr>
            <w:tcW w:w="1300" w:type="pct"/>
          </w:tcPr>
          <w:p w:rsidR="00CB7E1C" w:rsidRPr="00566FAA" w:rsidRDefault="00CB7E1C" w:rsidP="00422099">
            <w:pPr>
              <w:spacing w:line="360" w:lineRule="auto"/>
              <w:ind w:left="80"/>
              <w:rPr>
                <w:rFonts w:ascii="Verdana" w:hAnsi="Verdana"/>
                <w:sz w:val="20"/>
              </w:rPr>
            </w:pPr>
            <w:r w:rsidRPr="00566FAA">
              <w:rPr>
                <w:rFonts w:ascii="Verdana" w:hAnsi="Verdana"/>
                <w:sz w:val="20"/>
              </w:rPr>
              <w:t>por canal</w:t>
            </w:r>
          </w:p>
        </w:tc>
      </w:tr>
    </w:tbl>
    <w:p w:rsidR="00422099" w:rsidRDefault="00422099" w:rsidP="00422099">
      <w:pPr>
        <w:spacing w:line="360" w:lineRule="auto"/>
        <w:ind w:left="426"/>
        <w:jc w:val="both"/>
        <w:rPr>
          <w:rFonts w:ascii="Verdana" w:hAnsi="Verdana"/>
          <w:sz w:val="20"/>
        </w:rPr>
      </w:pPr>
    </w:p>
    <w:p w:rsidR="00632596" w:rsidRDefault="00632596" w:rsidP="00422099">
      <w:pPr>
        <w:spacing w:line="360" w:lineRule="auto"/>
        <w:ind w:left="426"/>
        <w:jc w:val="both"/>
        <w:rPr>
          <w:rFonts w:ascii="Verdana" w:hAnsi="Verdana"/>
          <w:sz w:val="20"/>
        </w:rPr>
      </w:pPr>
    </w:p>
    <w:p w:rsidR="00CB7E1C" w:rsidRPr="00566FAA" w:rsidRDefault="00CB7E1C" w:rsidP="00CB7E1C">
      <w:pPr>
        <w:numPr>
          <w:ilvl w:val="0"/>
          <w:numId w:val="68"/>
        </w:numPr>
        <w:tabs>
          <w:tab w:val="clear" w:pos="1146"/>
          <w:tab w:val="num" w:pos="426"/>
        </w:tabs>
        <w:spacing w:line="360" w:lineRule="auto"/>
        <w:ind w:left="426" w:hanging="568"/>
        <w:jc w:val="both"/>
        <w:rPr>
          <w:rFonts w:ascii="Verdana" w:hAnsi="Verdana"/>
          <w:sz w:val="20"/>
        </w:rPr>
      </w:pPr>
      <w:r w:rsidRPr="00566FAA">
        <w:rPr>
          <w:rFonts w:ascii="Verdana" w:hAnsi="Verdana"/>
          <w:sz w:val="20"/>
        </w:rPr>
        <w:t>Servicio de refrigeración por día o fracción posterior a las primeras 24 horas del sacrificio:</w:t>
      </w:r>
    </w:p>
    <w:p w:rsidR="00CB7E1C" w:rsidRPr="00566FAA" w:rsidRDefault="00CB7E1C" w:rsidP="00CB7E1C">
      <w:pPr>
        <w:spacing w:line="360" w:lineRule="auto"/>
        <w:ind w:left="426"/>
        <w:jc w:val="both"/>
        <w:rPr>
          <w:rFonts w:ascii="Verdana" w:hAnsi="Verdana"/>
          <w:sz w:val="20"/>
        </w:rPr>
      </w:pPr>
    </w:p>
    <w:tbl>
      <w:tblPr>
        <w:tblW w:w="5000" w:type="pct"/>
        <w:tblCellMar>
          <w:left w:w="70" w:type="dxa"/>
          <w:right w:w="70" w:type="dxa"/>
        </w:tblCellMar>
        <w:tblLook w:val="0000" w:firstRow="0" w:lastRow="0" w:firstColumn="0" w:lastColumn="0" w:noHBand="0" w:noVBand="0"/>
      </w:tblPr>
      <w:tblGrid>
        <w:gridCol w:w="5997"/>
        <w:gridCol w:w="1558"/>
        <w:gridCol w:w="2417"/>
      </w:tblGrid>
      <w:tr w:rsidR="00CB7E1C" w:rsidRPr="00566FAA" w:rsidTr="00141F1D">
        <w:trPr>
          <w:cantSplit/>
        </w:trPr>
        <w:tc>
          <w:tcPr>
            <w:tcW w:w="3007" w:type="pct"/>
          </w:tcPr>
          <w:p w:rsidR="00CB7E1C" w:rsidRPr="00566FAA" w:rsidRDefault="00CB7E1C" w:rsidP="00141F1D">
            <w:pPr>
              <w:pStyle w:val="Encabezado"/>
              <w:numPr>
                <w:ilvl w:val="0"/>
                <w:numId w:val="20"/>
              </w:numPr>
              <w:tabs>
                <w:tab w:val="clear" w:pos="4419"/>
                <w:tab w:val="clear" w:pos="8838"/>
              </w:tabs>
              <w:spacing w:line="360" w:lineRule="auto"/>
              <w:ind w:firstLine="29"/>
              <w:rPr>
                <w:rFonts w:ascii="Verdana" w:hAnsi="Verdana"/>
                <w:bCs/>
                <w:sz w:val="20"/>
              </w:rPr>
            </w:pPr>
            <w:r w:rsidRPr="00566FAA">
              <w:rPr>
                <w:rFonts w:ascii="Verdana" w:hAnsi="Verdana"/>
                <w:bCs/>
                <w:sz w:val="20"/>
              </w:rPr>
              <w:t>Ganado vacuno (completo o en partes)</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$31.87</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trPr>
        <w:tc>
          <w:tcPr>
            <w:tcW w:w="3007" w:type="pct"/>
          </w:tcPr>
          <w:p w:rsidR="00CB7E1C" w:rsidRPr="00566FAA" w:rsidRDefault="00CB7E1C" w:rsidP="00141F1D">
            <w:pPr>
              <w:numPr>
                <w:ilvl w:val="0"/>
                <w:numId w:val="20"/>
              </w:numPr>
              <w:spacing w:line="360" w:lineRule="auto"/>
              <w:ind w:firstLine="29"/>
              <w:rPr>
                <w:rFonts w:ascii="Verdana" w:hAnsi="Verdana"/>
                <w:bCs/>
                <w:sz w:val="20"/>
              </w:rPr>
            </w:pPr>
            <w:r w:rsidRPr="00566FAA">
              <w:rPr>
                <w:rFonts w:ascii="Verdana" w:hAnsi="Verdana"/>
                <w:bCs/>
                <w:sz w:val="20"/>
              </w:rPr>
              <w:t>Ganado porcino (completo o en partes)</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$23.91</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 o fracción</w:t>
            </w:r>
          </w:p>
        </w:tc>
      </w:tr>
      <w:tr w:rsidR="00CB7E1C" w:rsidRPr="00566FAA" w:rsidTr="00141F1D">
        <w:trPr>
          <w:cantSplit/>
        </w:trPr>
        <w:tc>
          <w:tcPr>
            <w:tcW w:w="3007" w:type="pct"/>
          </w:tcPr>
          <w:p w:rsidR="00CB7E1C" w:rsidRPr="00566FAA" w:rsidRDefault="00CB7E1C" w:rsidP="00141F1D">
            <w:pPr>
              <w:numPr>
                <w:ilvl w:val="0"/>
                <w:numId w:val="20"/>
              </w:numPr>
              <w:spacing w:line="360" w:lineRule="auto"/>
              <w:ind w:firstLine="29"/>
              <w:rPr>
                <w:rFonts w:ascii="Verdana" w:hAnsi="Verdana"/>
                <w:bCs/>
                <w:sz w:val="20"/>
              </w:rPr>
            </w:pPr>
            <w:r w:rsidRPr="00566FAA">
              <w:rPr>
                <w:rFonts w:ascii="Verdana" w:hAnsi="Verdana"/>
                <w:bCs/>
                <w:sz w:val="20"/>
              </w:rPr>
              <w:t>Ganado caprino y ovino</w:t>
            </w:r>
          </w:p>
        </w:tc>
        <w:tc>
          <w:tcPr>
            <w:tcW w:w="781" w:type="pct"/>
          </w:tcPr>
          <w:p w:rsidR="00CB7E1C" w:rsidRPr="00422099" w:rsidRDefault="00CB7E1C" w:rsidP="00422099">
            <w:pPr>
              <w:jc w:val="center"/>
              <w:rPr>
                <w:rFonts w:ascii="Verdana" w:hAnsi="Verdana"/>
                <w:sz w:val="20"/>
              </w:rPr>
            </w:pPr>
            <w:r w:rsidRPr="00422099">
              <w:rPr>
                <w:rFonts w:ascii="Verdana" w:hAnsi="Verdana"/>
                <w:sz w:val="20"/>
              </w:rPr>
              <w:t>$21.24</w:t>
            </w:r>
          </w:p>
        </w:tc>
        <w:tc>
          <w:tcPr>
            <w:tcW w:w="1212" w:type="pct"/>
          </w:tcPr>
          <w:p w:rsidR="00CB7E1C" w:rsidRPr="00566FAA" w:rsidRDefault="00CB7E1C" w:rsidP="00141F1D">
            <w:pPr>
              <w:spacing w:line="360" w:lineRule="auto"/>
              <w:rPr>
                <w:rFonts w:ascii="Verdana" w:hAnsi="Verdana"/>
                <w:sz w:val="20"/>
              </w:rPr>
            </w:pPr>
            <w:r w:rsidRPr="00566FAA">
              <w:rPr>
                <w:rFonts w:ascii="Verdana" w:hAnsi="Verdana"/>
                <w:sz w:val="20"/>
              </w:rPr>
              <w:t>por canal</w:t>
            </w:r>
          </w:p>
        </w:tc>
      </w:tr>
    </w:tbl>
    <w:p w:rsidR="00CB7E1C" w:rsidRPr="00566FAA" w:rsidRDefault="00CB7E1C" w:rsidP="00CB7E1C">
      <w:pPr>
        <w:spacing w:line="360" w:lineRule="auto"/>
        <w:rPr>
          <w:rFonts w:ascii="Verdana" w:hAnsi="Verdana"/>
          <w:b/>
          <w:sz w:val="20"/>
        </w:rPr>
      </w:pPr>
    </w:p>
    <w:p w:rsidR="00CB7E1C" w:rsidRPr="00566FAA" w:rsidRDefault="00CB7E1C" w:rsidP="00CB7E1C">
      <w:pPr>
        <w:numPr>
          <w:ilvl w:val="0"/>
          <w:numId w:val="68"/>
        </w:numPr>
        <w:tabs>
          <w:tab w:val="clear" w:pos="1146"/>
          <w:tab w:val="num" w:pos="426"/>
        </w:tabs>
        <w:spacing w:line="360" w:lineRule="auto"/>
        <w:ind w:left="426" w:hanging="568"/>
        <w:rPr>
          <w:rFonts w:ascii="Verdana" w:hAnsi="Verdana"/>
          <w:sz w:val="20"/>
        </w:rPr>
      </w:pPr>
      <w:r w:rsidRPr="00566FAA">
        <w:rPr>
          <w:rFonts w:ascii="Verdana" w:hAnsi="Verdana"/>
          <w:sz w:val="20"/>
        </w:rPr>
        <w:t>Servicio de limpieza de vísceras:</w:t>
      </w:r>
    </w:p>
    <w:p w:rsidR="00CB7E1C" w:rsidRPr="00566FAA" w:rsidRDefault="00CB7E1C" w:rsidP="00CB7E1C">
      <w:pPr>
        <w:spacing w:line="360" w:lineRule="auto"/>
        <w:ind w:left="426"/>
        <w:rPr>
          <w:rFonts w:ascii="Verdana" w:hAnsi="Verdana"/>
          <w:sz w:val="20"/>
        </w:rPr>
      </w:pPr>
    </w:p>
    <w:tbl>
      <w:tblPr>
        <w:tblW w:w="5073" w:type="pct"/>
        <w:jc w:val="center"/>
        <w:tblCellMar>
          <w:left w:w="70" w:type="dxa"/>
          <w:right w:w="70" w:type="dxa"/>
        </w:tblCellMar>
        <w:tblLook w:val="0000" w:firstRow="0" w:lastRow="0" w:firstColumn="0" w:lastColumn="0" w:noHBand="0" w:noVBand="0"/>
      </w:tblPr>
      <w:tblGrid>
        <w:gridCol w:w="6071"/>
        <w:gridCol w:w="1576"/>
        <w:gridCol w:w="2471"/>
      </w:tblGrid>
      <w:tr w:rsidR="00CB7E1C" w:rsidRPr="00566FAA" w:rsidTr="00141F1D">
        <w:trPr>
          <w:cantSplit/>
          <w:jc w:val="center"/>
        </w:trPr>
        <w:tc>
          <w:tcPr>
            <w:tcW w:w="3000" w:type="pct"/>
          </w:tcPr>
          <w:p w:rsidR="00CB7E1C" w:rsidRPr="00566FAA" w:rsidRDefault="00CB7E1C" w:rsidP="00141F1D">
            <w:pPr>
              <w:numPr>
                <w:ilvl w:val="0"/>
                <w:numId w:val="71"/>
              </w:numPr>
              <w:spacing w:line="360" w:lineRule="auto"/>
              <w:rPr>
                <w:rFonts w:ascii="Verdana" w:hAnsi="Verdana"/>
                <w:sz w:val="20"/>
              </w:rPr>
            </w:pPr>
            <w:r w:rsidRPr="00566FAA">
              <w:rPr>
                <w:rFonts w:ascii="Verdana" w:hAnsi="Verdana"/>
                <w:sz w:val="20"/>
              </w:rPr>
              <w:t>Ganado vacuno</w:t>
            </w:r>
          </w:p>
        </w:tc>
        <w:tc>
          <w:tcPr>
            <w:tcW w:w="779" w:type="pct"/>
          </w:tcPr>
          <w:p w:rsidR="00CB7E1C" w:rsidRPr="00BE15FA" w:rsidRDefault="00CB7E1C" w:rsidP="00141F1D">
            <w:pPr>
              <w:spacing w:line="360" w:lineRule="auto"/>
              <w:ind w:left="525"/>
              <w:rPr>
                <w:rFonts w:ascii="Verdana" w:hAnsi="Verdana"/>
                <w:sz w:val="20"/>
              </w:rPr>
            </w:pPr>
            <w:r>
              <w:rPr>
                <w:rFonts w:ascii="Verdana" w:hAnsi="Verdana"/>
                <w:sz w:val="20"/>
              </w:rPr>
              <w:t>$21.24</w:t>
            </w:r>
          </w:p>
        </w:tc>
        <w:tc>
          <w:tcPr>
            <w:tcW w:w="1221" w:type="pct"/>
          </w:tcPr>
          <w:p w:rsidR="00CB7E1C" w:rsidRPr="00566FAA" w:rsidRDefault="00CB7E1C" w:rsidP="00141F1D">
            <w:pPr>
              <w:spacing w:line="360" w:lineRule="auto"/>
              <w:rPr>
                <w:rFonts w:ascii="Verdana" w:hAnsi="Verdana"/>
                <w:sz w:val="20"/>
              </w:rPr>
            </w:pPr>
            <w:r w:rsidRPr="00566FAA">
              <w:rPr>
                <w:rFonts w:ascii="Verdana" w:hAnsi="Verdana"/>
                <w:sz w:val="20"/>
              </w:rPr>
              <w:t>por paquete ruminal</w:t>
            </w:r>
          </w:p>
        </w:tc>
      </w:tr>
    </w:tbl>
    <w:p w:rsidR="001F5289" w:rsidRDefault="001F5289"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SEXTA</w:t>
      </w:r>
    </w:p>
    <w:p w:rsidR="00CB7E1C" w:rsidRPr="00566FAA" w:rsidRDefault="00CB7E1C" w:rsidP="00CB7E1C">
      <w:pPr>
        <w:jc w:val="center"/>
        <w:rPr>
          <w:rFonts w:ascii="Verdana" w:hAnsi="Verdana"/>
          <w:b/>
          <w:sz w:val="20"/>
        </w:rPr>
      </w:pPr>
      <w:r w:rsidRPr="00566FAA">
        <w:rPr>
          <w:rFonts w:ascii="Verdana" w:hAnsi="Verdana"/>
          <w:b/>
          <w:sz w:val="20"/>
        </w:rPr>
        <w:t>POR SERVICIOS DE SEGURIDAD PÚBLICA</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19.</w:t>
      </w:r>
      <w:r w:rsidRPr="00566FAA">
        <w:rPr>
          <w:rFonts w:ascii="Verdana" w:hAnsi="Verdana"/>
          <w:sz w:val="20"/>
        </w:rPr>
        <w:t xml:space="preserve"> Los derechos por la prestación de servicios de seguridad pública cuando medie solicitud, se causarán y liquidarán por elemento policial por un máximo de ocho hora</w:t>
      </w:r>
      <w:r>
        <w:rPr>
          <w:rFonts w:ascii="Verdana" w:hAnsi="Verdana"/>
          <w:sz w:val="20"/>
        </w:rPr>
        <w:t>s diarias a una cuota de $397.94</w:t>
      </w:r>
      <w:r w:rsidRPr="00566FAA">
        <w:rPr>
          <w:rFonts w:ascii="Verdana" w:hAnsi="Verdana"/>
          <w:sz w:val="20"/>
        </w:rPr>
        <w:t>.</w:t>
      </w:r>
    </w:p>
    <w:p w:rsidR="00CB7E1C" w:rsidRPr="00566FAA" w:rsidRDefault="00CB7E1C" w:rsidP="00CB7E1C">
      <w:pPr>
        <w:spacing w:line="360" w:lineRule="auto"/>
        <w:ind w:firstLine="708"/>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20.</w:t>
      </w:r>
      <w:r w:rsidRPr="00566FAA">
        <w:rPr>
          <w:rFonts w:ascii="Verdana" w:hAnsi="Verdana"/>
          <w:sz w:val="20"/>
        </w:rPr>
        <w:t xml:space="preserve"> Los derechos por la prestación de los servicios de seguridad privada, correspondientes a la conformidad que emita el Ayuntamiento para obtener la autorización para operar dichos servicios, se c</w:t>
      </w:r>
      <w:r>
        <w:rPr>
          <w:rFonts w:ascii="Verdana" w:hAnsi="Verdana"/>
          <w:sz w:val="20"/>
        </w:rPr>
        <w:t>obrarán a una cuota de $2,092.33.</w:t>
      </w:r>
    </w:p>
    <w:p w:rsidR="00CB7E1C" w:rsidRPr="00566FAA" w:rsidRDefault="00CB7E1C"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SÉPTIMA</w:t>
      </w:r>
    </w:p>
    <w:p w:rsidR="00CB7E1C" w:rsidRPr="00566FAA" w:rsidRDefault="00CB7E1C" w:rsidP="00CB7E1C">
      <w:pPr>
        <w:jc w:val="center"/>
        <w:rPr>
          <w:rFonts w:ascii="Verdana" w:hAnsi="Verdana"/>
          <w:b/>
          <w:sz w:val="20"/>
        </w:rPr>
      </w:pPr>
      <w:r w:rsidRPr="00566FAA">
        <w:rPr>
          <w:rFonts w:ascii="Verdana" w:hAnsi="Verdana"/>
          <w:b/>
          <w:sz w:val="20"/>
        </w:rPr>
        <w:t>POR SERVICIOS DE TRANSPORTE PÚBLICO URBANO</w:t>
      </w:r>
    </w:p>
    <w:p w:rsidR="00CB7E1C" w:rsidRPr="00566FAA" w:rsidRDefault="00CB7E1C" w:rsidP="00CB7E1C">
      <w:pPr>
        <w:jc w:val="center"/>
        <w:rPr>
          <w:rFonts w:ascii="Verdana" w:hAnsi="Verdana"/>
          <w:b/>
          <w:sz w:val="20"/>
        </w:rPr>
      </w:pPr>
      <w:r w:rsidRPr="00566FAA">
        <w:rPr>
          <w:rFonts w:ascii="Verdana" w:hAnsi="Verdana"/>
          <w:b/>
          <w:sz w:val="20"/>
        </w:rPr>
        <w:t>Y SUBURBANO EN RUTA FIJA</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21.</w:t>
      </w:r>
      <w:r w:rsidRPr="00566FAA">
        <w:rPr>
          <w:rFonts w:ascii="Verdana" w:hAnsi="Verdana"/>
          <w:sz w:val="20"/>
        </w:rPr>
        <w:t xml:space="preserve"> Los derechos por la prestación del servicio de transporte público urbano y suburbano en ruta fija se causarán y liquidarán </w:t>
      </w:r>
      <w:r w:rsidR="004D3409">
        <w:rPr>
          <w:rFonts w:ascii="Verdana" w:hAnsi="Verdana"/>
          <w:sz w:val="20"/>
        </w:rPr>
        <w:t xml:space="preserve">por vehículo </w:t>
      </w:r>
      <w:r w:rsidRPr="00566FAA">
        <w:rPr>
          <w:rFonts w:ascii="Verdana" w:hAnsi="Verdana"/>
          <w:sz w:val="20"/>
        </w:rPr>
        <w:t>conforme a la siguiente:</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tbl>
      <w:tblPr>
        <w:tblW w:w="0" w:type="auto"/>
        <w:jc w:val="center"/>
        <w:tblLayout w:type="fixed"/>
        <w:tblCellMar>
          <w:left w:w="70" w:type="dxa"/>
          <w:right w:w="70" w:type="dxa"/>
        </w:tblCellMar>
        <w:tblLook w:val="0000" w:firstRow="0" w:lastRow="0" w:firstColumn="0" w:lastColumn="0" w:noHBand="0" w:noVBand="0"/>
      </w:tblPr>
      <w:tblGrid>
        <w:gridCol w:w="6875"/>
        <w:gridCol w:w="1535"/>
      </w:tblGrid>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 xml:space="preserve">Por </w:t>
            </w:r>
            <w:r w:rsidR="001F5289">
              <w:rPr>
                <w:rFonts w:ascii="Verdana" w:hAnsi="Verdana"/>
                <w:sz w:val="20"/>
              </w:rPr>
              <w:t>o</w:t>
            </w:r>
            <w:r w:rsidRPr="00566FAA">
              <w:rPr>
                <w:rFonts w:ascii="Verdana" w:hAnsi="Verdana"/>
                <w:sz w:val="20"/>
              </w:rPr>
              <w:t>torgamiento de concesión para la explotación del servicio de transporte público urbano y suburbano</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$7,040.84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Por transmisión de derechos de concesión para la explotación del servicio de transporte público urbano y suburbano en ruta fija</w:t>
            </w:r>
          </w:p>
        </w:tc>
        <w:tc>
          <w:tcPr>
            <w:tcW w:w="1535" w:type="dxa"/>
            <w:vAlign w:val="bottom"/>
          </w:tcPr>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sz w:val="20"/>
              </w:rPr>
            </w:pPr>
          </w:p>
          <w:p w:rsidR="00CB7E1C" w:rsidRPr="00566FAA" w:rsidRDefault="00CB7E1C" w:rsidP="00422099">
            <w:pPr>
              <w:jc w:val="right"/>
              <w:rPr>
                <w:rFonts w:ascii="Verdana" w:hAnsi="Verdana"/>
                <w:sz w:val="20"/>
              </w:rPr>
            </w:pPr>
            <w:r>
              <w:rPr>
                <w:rFonts w:ascii="Verdana" w:hAnsi="Verdana"/>
                <w:sz w:val="20"/>
              </w:rPr>
              <w:t>$7,040.84</w:t>
            </w:r>
          </w:p>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2"/>
              <w:jc w:val="both"/>
              <w:rPr>
                <w:rFonts w:ascii="Verdana" w:hAnsi="Verdana"/>
                <w:sz w:val="20"/>
              </w:rPr>
            </w:pPr>
            <w:r w:rsidRPr="00566FAA">
              <w:rPr>
                <w:rFonts w:ascii="Verdana" w:hAnsi="Verdana"/>
                <w:sz w:val="20"/>
              </w:rPr>
              <w:t>Por refrendo anual de concesiones para explotación del servicio de transporte público urbano y suburbano en ruta fija</w:t>
            </w:r>
          </w:p>
        </w:tc>
        <w:tc>
          <w:tcPr>
            <w:tcW w:w="1535" w:type="dxa"/>
            <w:vAlign w:val="bottom"/>
          </w:tcPr>
          <w:p w:rsidR="00CB7E1C" w:rsidRPr="00566FAA" w:rsidRDefault="00CB7E1C" w:rsidP="00141F1D">
            <w:pPr>
              <w:spacing w:line="360" w:lineRule="auto"/>
              <w:jc w:val="right"/>
              <w:rPr>
                <w:rFonts w:ascii="Verdana" w:hAnsi="Verdana"/>
                <w:bCs/>
                <w:sz w:val="20"/>
              </w:rPr>
            </w:pPr>
          </w:p>
          <w:p w:rsidR="00CB7E1C" w:rsidRPr="00566FAA" w:rsidRDefault="00CB7E1C" w:rsidP="00141F1D">
            <w:pPr>
              <w:spacing w:line="360" w:lineRule="auto"/>
              <w:jc w:val="right"/>
              <w:rPr>
                <w:rFonts w:ascii="Verdana" w:hAnsi="Verdana"/>
                <w:bCs/>
                <w:sz w:val="20"/>
              </w:rPr>
            </w:pPr>
          </w:p>
          <w:p w:rsidR="00CB7E1C" w:rsidRPr="00566FAA" w:rsidRDefault="00CB7E1C" w:rsidP="00422099">
            <w:pPr>
              <w:spacing w:line="360" w:lineRule="auto"/>
              <w:jc w:val="right"/>
              <w:rPr>
                <w:rFonts w:ascii="Verdana" w:hAnsi="Verdana"/>
                <w:sz w:val="20"/>
              </w:rPr>
            </w:pPr>
            <w:r>
              <w:rPr>
                <w:rFonts w:ascii="Verdana" w:hAnsi="Verdana"/>
                <w:bCs/>
                <w:sz w:val="20"/>
              </w:rPr>
              <w:t>$704.09</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Por permiso eventual de transporte público urbano y suburbano en ruta fija, por mes o fracción de mes</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 xml:space="preserve"> $116.74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 w:val="num" w:pos="142"/>
              </w:tabs>
              <w:spacing w:line="360" w:lineRule="auto"/>
              <w:ind w:left="568" w:firstLine="0"/>
              <w:rPr>
                <w:rFonts w:ascii="Verdana" w:hAnsi="Verdana"/>
                <w:sz w:val="20"/>
              </w:rPr>
            </w:pPr>
            <w:r w:rsidRPr="00566FAA">
              <w:rPr>
                <w:rFonts w:ascii="Verdana" w:hAnsi="Verdana"/>
                <w:sz w:val="20"/>
              </w:rPr>
              <w:t>Por perm</w:t>
            </w:r>
            <w:r w:rsidR="00174B4E">
              <w:rPr>
                <w:rFonts w:ascii="Verdana" w:hAnsi="Verdana"/>
                <w:sz w:val="20"/>
              </w:rPr>
              <w:t>iso por servicio extraordinario</w:t>
            </w:r>
            <w:r w:rsidRPr="00566FAA">
              <w:rPr>
                <w:rFonts w:ascii="Verdana" w:hAnsi="Verdana"/>
                <w:sz w:val="20"/>
              </w:rPr>
              <w:t xml:space="preserve"> </w:t>
            </w:r>
            <w:r w:rsidR="00174B4E" w:rsidRPr="00566FAA">
              <w:rPr>
                <w:rFonts w:ascii="Verdana" w:hAnsi="Verdana"/>
                <w:sz w:val="20"/>
              </w:rPr>
              <w:t xml:space="preserve">por </w:t>
            </w:r>
            <w:r w:rsidR="004D3409">
              <w:rPr>
                <w:rFonts w:ascii="Verdana" w:hAnsi="Verdana"/>
                <w:sz w:val="20"/>
              </w:rPr>
              <w:t>día</w:t>
            </w:r>
          </w:p>
        </w:tc>
        <w:tc>
          <w:tcPr>
            <w:tcW w:w="1535" w:type="dxa"/>
            <w:vAlign w:val="bottom"/>
          </w:tcPr>
          <w:p w:rsidR="00CB7E1C" w:rsidRPr="00566FAA" w:rsidRDefault="00CB7E1C" w:rsidP="00174B4E">
            <w:pPr>
              <w:spacing w:line="360" w:lineRule="auto"/>
              <w:jc w:val="right"/>
              <w:rPr>
                <w:rFonts w:ascii="Verdana" w:hAnsi="Verdana"/>
                <w:sz w:val="20"/>
              </w:rPr>
            </w:pPr>
            <w:r>
              <w:rPr>
                <w:rFonts w:ascii="Verdana" w:hAnsi="Verdana"/>
                <w:sz w:val="20"/>
              </w:rPr>
              <w:t>$245.71</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568" w:firstLine="0"/>
              <w:rPr>
                <w:rFonts w:ascii="Verdana" w:hAnsi="Verdana"/>
                <w:sz w:val="20"/>
              </w:rPr>
            </w:pPr>
            <w:r w:rsidRPr="00566FAA">
              <w:rPr>
                <w:rFonts w:ascii="Verdana" w:hAnsi="Verdana"/>
                <w:sz w:val="20"/>
              </w:rPr>
              <w:t>Por constancia de despintado</w:t>
            </w:r>
          </w:p>
        </w:tc>
        <w:tc>
          <w:tcPr>
            <w:tcW w:w="1535" w:type="dxa"/>
            <w:vAlign w:val="bottom"/>
          </w:tcPr>
          <w:p w:rsidR="00CB7E1C" w:rsidRPr="00566FAA" w:rsidRDefault="00CB7E1C" w:rsidP="00422099">
            <w:pPr>
              <w:spacing w:line="360" w:lineRule="auto"/>
              <w:jc w:val="right"/>
              <w:rPr>
                <w:rFonts w:ascii="Verdana" w:hAnsi="Verdana"/>
                <w:sz w:val="20"/>
              </w:rPr>
            </w:pPr>
            <w:r>
              <w:rPr>
                <w:rFonts w:ascii="Verdana" w:hAnsi="Verdana"/>
                <w:sz w:val="20"/>
              </w:rPr>
              <w:t xml:space="preserve">         $48.96</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 w:val="num" w:pos="-141"/>
              </w:tabs>
              <w:spacing w:line="360" w:lineRule="auto"/>
              <w:ind w:left="568" w:firstLine="0"/>
              <w:rPr>
                <w:rFonts w:ascii="Verdana" w:hAnsi="Verdana"/>
                <w:sz w:val="20"/>
              </w:rPr>
            </w:pPr>
            <w:r w:rsidRPr="00566FAA">
              <w:rPr>
                <w:rFonts w:ascii="Verdana" w:hAnsi="Verdana"/>
                <w:sz w:val="20"/>
              </w:rPr>
              <w:t>Por revista mecánica semestral</w:t>
            </w:r>
          </w:p>
        </w:tc>
        <w:tc>
          <w:tcPr>
            <w:tcW w:w="1535" w:type="dxa"/>
            <w:vAlign w:val="bottom"/>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Pr>
                <w:rFonts w:ascii="Verdana" w:hAnsi="Verdana"/>
                <w:sz w:val="20"/>
              </w:rPr>
              <w:t xml:space="preserve">     $147.14</w:t>
            </w:r>
          </w:p>
        </w:tc>
      </w:tr>
      <w:tr w:rsidR="00CB7E1C" w:rsidRPr="00566FAA" w:rsidTr="00141F1D">
        <w:trPr>
          <w:jc w:val="center"/>
        </w:trPr>
        <w:tc>
          <w:tcPr>
            <w:tcW w:w="6875" w:type="dxa"/>
          </w:tcPr>
          <w:p w:rsidR="00CB7E1C" w:rsidRPr="00566FAA" w:rsidRDefault="00CB7E1C" w:rsidP="004D3409">
            <w:pPr>
              <w:numPr>
                <w:ilvl w:val="0"/>
                <w:numId w:val="31"/>
              </w:numPr>
              <w:tabs>
                <w:tab w:val="clear" w:pos="180"/>
              </w:tabs>
              <w:spacing w:line="360" w:lineRule="auto"/>
              <w:ind w:left="709" w:hanging="141"/>
              <w:jc w:val="both"/>
              <w:rPr>
                <w:rFonts w:ascii="Verdana" w:hAnsi="Verdana"/>
                <w:sz w:val="20"/>
              </w:rPr>
            </w:pPr>
            <w:r w:rsidRPr="00566FAA">
              <w:rPr>
                <w:rFonts w:ascii="Verdana" w:hAnsi="Verdana"/>
                <w:sz w:val="20"/>
              </w:rPr>
              <w:t>Por autorización por prórroga para</w:t>
            </w:r>
            <w:r w:rsidR="00174B4E">
              <w:rPr>
                <w:rFonts w:ascii="Verdana" w:hAnsi="Verdana"/>
                <w:sz w:val="20"/>
              </w:rPr>
              <w:t xml:space="preserve"> uso de unidades en buen estado</w:t>
            </w:r>
            <w:r w:rsidR="00174B4E" w:rsidRPr="00566FAA">
              <w:rPr>
                <w:rFonts w:ascii="Verdana" w:hAnsi="Verdana"/>
                <w:sz w:val="20"/>
              </w:rPr>
              <w:t>,</w:t>
            </w:r>
            <w:r w:rsidR="00174B4E">
              <w:rPr>
                <w:rFonts w:ascii="Verdana" w:hAnsi="Verdana"/>
                <w:sz w:val="20"/>
              </w:rPr>
              <w:t xml:space="preserve"> </w:t>
            </w:r>
            <w:r w:rsidRPr="00566FAA">
              <w:rPr>
                <w:rFonts w:ascii="Verdana" w:hAnsi="Verdana"/>
                <w:sz w:val="20"/>
              </w:rPr>
              <w:t>por un año</w:t>
            </w:r>
            <w:r w:rsidR="00174B4E" w:rsidRPr="00566FAA">
              <w:rPr>
                <w:rFonts w:ascii="Verdana" w:hAnsi="Verdana"/>
                <w:sz w:val="20"/>
              </w:rPr>
              <w:t xml:space="preserve"> </w:t>
            </w:r>
          </w:p>
        </w:tc>
        <w:tc>
          <w:tcPr>
            <w:tcW w:w="1535" w:type="dxa"/>
            <w:vAlign w:val="bottom"/>
          </w:tcPr>
          <w:p w:rsidR="00422099" w:rsidRDefault="00422099"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$871.82</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s>
              <w:spacing w:line="360" w:lineRule="auto"/>
              <w:ind w:left="568" w:firstLine="0"/>
              <w:rPr>
                <w:rFonts w:ascii="Verdana" w:hAnsi="Verdana"/>
                <w:sz w:val="20"/>
              </w:rPr>
            </w:pPr>
            <w:r>
              <w:rPr>
                <w:rFonts w:ascii="Verdana" w:hAnsi="Verdana"/>
                <w:sz w:val="20"/>
              </w:rPr>
              <w:t>Por c</w:t>
            </w:r>
            <w:r w:rsidR="00CB7E1C" w:rsidRPr="00566FAA">
              <w:rPr>
                <w:rFonts w:ascii="Verdana" w:hAnsi="Verdana"/>
                <w:sz w:val="20"/>
              </w:rPr>
              <w:t>onstancia de alta</w:t>
            </w:r>
          </w:p>
        </w:tc>
        <w:tc>
          <w:tcPr>
            <w:tcW w:w="1535" w:type="dxa"/>
            <w:vAlign w:val="bottom"/>
          </w:tcPr>
          <w:p w:rsidR="00CB7E1C" w:rsidRPr="00566FAA" w:rsidRDefault="00CB7E1C" w:rsidP="00422099">
            <w:pPr>
              <w:spacing w:line="360" w:lineRule="auto"/>
              <w:jc w:val="right"/>
              <w:rPr>
                <w:rFonts w:ascii="Verdana" w:hAnsi="Verdana"/>
                <w:b/>
                <w:bCs/>
                <w:sz w:val="20"/>
              </w:rPr>
            </w:pPr>
            <w:r>
              <w:rPr>
                <w:rFonts w:ascii="Verdana" w:hAnsi="Verdana"/>
                <w:sz w:val="20"/>
              </w:rPr>
              <w:t xml:space="preserve">       $132.48</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s>
              <w:spacing w:line="360" w:lineRule="auto"/>
              <w:ind w:left="568" w:firstLine="0"/>
              <w:rPr>
                <w:rFonts w:ascii="Verdana" w:hAnsi="Verdana"/>
                <w:sz w:val="20"/>
              </w:rPr>
            </w:pPr>
            <w:r>
              <w:rPr>
                <w:rFonts w:ascii="Verdana" w:hAnsi="Verdana"/>
                <w:sz w:val="20"/>
              </w:rPr>
              <w:t>Por c</w:t>
            </w:r>
            <w:r w:rsidR="00CB7E1C" w:rsidRPr="00566FAA">
              <w:rPr>
                <w:rFonts w:ascii="Verdana" w:hAnsi="Verdana"/>
                <w:sz w:val="20"/>
              </w:rPr>
              <w:t>onstancia de baja</w:t>
            </w:r>
          </w:p>
        </w:tc>
        <w:tc>
          <w:tcPr>
            <w:tcW w:w="1535" w:type="dxa"/>
            <w:vAlign w:val="bottom"/>
          </w:tcPr>
          <w:p w:rsidR="00CB7E1C" w:rsidRPr="00566FAA" w:rsidRDefault="00CB7E1C" w:rsidP="00141F1D">
            <w:pPr>
              <w:spacing w:line="360" w:lineRule="auto"/>
              <w:jc w:val="right"/>
              <w:rPr>
                <w:rFonts w:ascii="Verdana" w:hAnsi="Verdana"/>
                <w:sz w:val="20"/>
              </w:rPr>
            </w:pPr>
            <w:r>
              <w:rPr>
                <w:rFonts w:ascii="Verdana" w:hAnsi="Verdana"/>
                <w:sz w:val="20"/>
              </w:rPr>
              <w:t xml:space="preserve">       $132.48</w:t>
            </w:r>
          </w:p>
        </w:tc>
      </w:tr>
      <w:tr w:rsidR="00CB7E1C" w:rsidRPr="00566FAA" w:rsidTr="00141F1D">
        <w:trPr>
          <w:jc w:val="center"/>
        </w:trPr>
        <w:tc>
          <w:tcPr>
            <w:tcW w:w="6875" w:type="dxa"/>
          </w:tcPr>
          <w:p w:rsidR="00CB7E1C" w:rsidRPr="00566FAA" w:rsidRDefault="001F5289" w:rsidP="004D3409">
            <w:pPr>
              <w:numPr>
                <w:ilvl w:val="0"/>
                <w:numId w:val="31"/>
              </w:numPr>
              <w:tabs>
                <w:tab w:val="clear" w:pos="180"/>
                <w:tab w:val="num" w:pos="-709"/>
              </w:tabs>
              <w:spacing w:line="360" w:lineRule="auto"/>
              <w:ind w:left="709" w:hanging="141"/>
              <w:jc w:val="both"/>
              <w:rPr>
                <w:rFonts w:ascii="Verdana" w:hAnsi="Verdana"/>
                <w:sz w:val="20"/>
              </w:rPr>
            </w:pPr>
            <w:r>
              <w:rPr>
                <w:rFonts w:ascii="Verdana" w:hAnsi="Verdana"/>
                <w:sz w:val="20"/>
              </w:rPr>
              <w:t>Por p</w:t>
            </w:r>
            <w:r w:rsidR="00CB7E1C" w:rsidRPr="00566FAA">
              <w:rPr>
                <w:rFonts w:ascii="Verdana" w:hAnsi="Verdana"/>
                <w:sz w:val="20"/>
              </w:rPr>
              <w:t xml:space="preserve">ermiso por extensión de ruta de transporte público </w:t>
            </w:r>
            <w:r w:rsidR="00174B4E">
              <w:rPr>
                <w:rFonts w:ascii="Verdana" w:hAnsi="Verdana"/>
                <w:sz w:val="20"/>
              </w:rPr>
              <w:t>urbano y suburbano en ruta fija</w:t>
            </w:r>
            <w:r w:rsidR="0086040C">
              <w:rPr>
                <w:rFonts w:ascii="Verdana" w:hAnsi="Verdana"/>
                <w:sz w:val="20"/>
              </w:rPr>
              <w:t>,</w:t>
            </w:r>
            <w:r w:rsidR="0086040C" w:rsidRPr="00566FAA">
              <w:rPr>
                <w:rFonts w:ascii="Verdana" w:hAnsi="Verdana"/>
                <w:sz w:val="20"/>
              </w:rPr>
              <w:t xml:space="preserve"> </w:t>
            </w:r>
            <w:r w:rsidR="00CB7E1C" w:rsidRPr="00566FAA">
              <w:rPr>
                <w:rFonts w:ascii="Verdana" w:hAnsi="Verdana"/>
                <w:sz w:val="20"/>
              </w:rPr>
              <w:t>por mes o fracción</w:t>
            </w:r>
            <w:r w:rsidR="00174B4E" w:rsidRPr="00566FAA">
              <w:rPr>
                <w:rFonts w:ascii="Verdana" w:hAnsi="Verdana"/>
                <w:sz w:val="20"/>
              </w:rPr>
              <w:t xml:space="preserve"> </w:t>
            </w:r>
          </w:p>
        </w:tc>
        <w:tc>
          <w:tcPr>
            <w:tcW w:w="1535" w:type="dxa"/>
            <w:vAlign w:val="bottom"/>
          </w:tcPr>
          <w:p w:rsidR="00CB7E1C" w:rsidRPr="00566FAA" w:rsidRDefault="00CB7E1C" w:rsidP="00141F1D">
            <w:pPr>
              <w:spacing w:line="360" w:lineRule="auto"/>
              <w:jc w:val="right"/>
              <w:rPr>
                <w:rFonts w:ascii="Verdana" w:hAnsi="Verdana"/>
                <w:sz w:val="20"/>
              </w:rPr>
            </w:pPr>
          </w:p>
          <w:p w:rsidR="00CB7E1C" w:rsidRPr="00566FAA" w:rsidRDefault="00CB7E1C" w:rsidP="00422099">
            <w:pPr>
              <w:spacing w:line="360" w:lineRule="auto"/>
              <w:jc w:val="right"/>
              <w:rPr>
                <w:rFonts w:ascii="Verdana" w:hAnsi="Verdana"/>
                <w:sz w:val="20"/>
              </w:rPr>
            </w:pPr>
            <w:r>
              <w:rPr>
                <w:rFonts w:ascii="Verdana" w:hAnsi="Verdana"/>
                <w:sz w:val="20"/>
              </w:rPr>
              <w:t>$132.48</w:t>
            </w:r>
          </w:p>
        </w:tc>
      </w:tr>
    </w:tbl>
    <w:p w:rsidR="00867590" w:rsidRDefault="0086759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OCTAVA</w:t>
      </w:r>
    </w:p>
    <w:p w:rsidR="00CB7E1C" w:rsidRPr="00566FAA" w:rsidRDefault="00CB7E1C" w:rsidP="00CB7E1C">
      <w:pPr>
        <w:jc w:val="center"/>
        <w:rPr>
          <w:rFonts w:ascii="Verdana" w:hAnsi="Verdana"/>
          <w:b/>
          <w:sz w:val="20"/>
        </w:rPr>
      </w:pPr>
      <w:r w:rsidRPr="00566FAA">
        <w:rPr>
          <w:rFonts w:ascii="Verdana" w:hAnsi="Verdana"/>
          <w:b/>
          <w:sz w:val="20"/>
        </w:rPr>
        <w:t>POR SERVICIOS DE TRÁNSITO Y VIALIDAD</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22.</w:t>
      </w:r>
      <w:r w:rsidRPr="00566FAA">
        <w:rPr>
          <w:rFonts w:ascii="Verdana" w:hAnsi="Verdana"/>
          <w:sz w:val="20"/>
        </w:rPr>
        <w:t xml:space="preserve"> Los derechos por la prestación de los servicios de tránsito y vialidad se causarán y liquidarán conforme a lo siguiente: </w:t>
      </w:r>
    </w:p>
    <w:p w:rsidR="00CB7E1C" w:rsidRPr="00566FAA" w:rsidRDefault="00CB7E1C" w:rsidP="00CB7E1C">
      <w:pPr>
        <w:spacing w:line="360" w:lineRule="auto"/>
        <w:jc w:val="both"/>
        <w:rPr>
          <w:rFonts w:ascii="Verdana" w:hAnsi="Verdana"/>
          <w:sz w:val="20"/>
        </w:rPr>
      </w:pP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t>Los derechos por la prestación de los servicios de tránsito y vialidad, cuando medie solicitud, se causarán y l</w:t>
      </w:r>
      <w:r>
        <w:rPr>
          <w:rFonts w:ascii="Verdana" w:hAnsi="Verdana"/>
          <w:sz w:val="20"/>
        </w:rPr>
        <w:t>iquidarán a una cuota de $397.94</w:t>
      </w:r>
      <w:r w:rsidRPr="00566FAA">
        <w:rPr>
          <w:rFonts w:ascii="Verdana" w:hAnsi="Verdana"/>
          <w:sz w:val="20"/>
        </w:rPr>
        <w:t xml:space="preserve"> por elemento, por un máximo de ocho horas diarias. </w:t>
      </w:r>
    </w:p>
    <w:p w:rsidR="00CB7E1C" w:rsidRPr="00566FAA" w:rsidRDefault="00CB7E1C" w:rsidP="00CB7E1C">
      <w:pPr>
        <w:spacing w:line="360" w:lineRule="auto"/>
        <w:ind w:left="284"/>
        <w:jc w:val="both"/>
        <w:rPr>
          <w:rFonts w:ascii="Verdana" w:hAnsi="Verdana"/>
          <w:sz w:val="20"/>
        </w:rPr>
      </w:pP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t xml:space="preserve">Los derechos por expedición de licencias para conducir vehículos de motor, se pagarán conforme a la Ley de Ingresos para el Estado de Guanajuato, </w:t>
      </w:r>
      <w:r>
        <w:rPr>
          <w:rFonts w:ascii="Verdana" w:hAnsi="Verdana"/>
          <w:sz w:val="20"/>
        </w:rPr>
        <w:t>para el Ejercicio Fiscal de 2017</w:t>
      </w:r>
      <w:r w:rsidRPr="00566FAA">
        <w:rPr>
          <w:rFonts w:ascii="Verdana" w:hAnsi="Verdana"/>
          <w:sz w:val="20"/>
        </w:rPr>
        <w:t>.</w:t>
      </w:r>
    </w:p>
    <w:p w:rsidR="00CB7E1C" w:rsidRPr="00566FAA" w:rsidRDefault="00CB7E1C" w:rsidP="00CB7E1C">
      <w:pPr>
        <w:numPr>
          <w:ilvl w:val="0"/>
          <w:numId w:val="47"/>
        </w:numPr>
        <w:spacing w:line="360" w:lineRule="auto"/>
        <w:ind w:left="426" w:hanging="426"/>
        <w:jc w:val="both"/>
        <w:rPr>
          <w:rFonts w:ascii="Verdana" w:hAnsi="Verdana"/>
          <w:sz w:val="20"/>
        </w:rPr>
      </w:pPr>
      <w:r w:rsidRPr="00566FAA">
        <w:rPr>
          <w:rFonts w:ascii="Verdana" w:hAnsi="Verdana"/>
          <w:sz w:val="20"/>
        </w:rPr>
        <w:t>Por la expedición de constancia de no infracción se causará</w:t>
      </w:r>
      <w:r>
        <w:rPr>
          <w:rFonts w:ascii="Verdana" w:hAnsi="Verdana"/>
          <w:sz w:val="20"/>
        </w:rPr>
        <w:t>n derechos a una cuota de $58.84</w:t>
      </w:r>
      <w:r w:rsidRPr="00BE15FA">
        <w:rPr>
          <w:rFonts w:ascii="Verdana" w:hAnsi="Verdana"/>
          <w:sz w:val="20"/>
        </w:rPr>
        <w:t>.</w:t>
      </w:r>
    </w:p>
    <w:p w:rsidR="00CB7E1C" w:rsidRPr="00566FAA" w:rsidRDefault="00CB7E1C" w:rsidP="00CB7E1C">
      <w:pPr>
        <w:tabs>
          <w:tab w:val="left" w:pos="2930"/>
        </w:tabs>
        <w:jc w:val="center"/>
        <w:rPr>
          <w:rFonts w:ascii="Verdana" w:hAnsi="Verdana"/>
          <w:b/>
          <w:sz w:val="20"/>
        </w:rPr>
      </w:pPr>
    </w:p>
    <w:p w:rsidR="00CB7E1C" w:rsidRPr="00566FAA" w:rsidRDefault="00CB7E1C" w:rsidP="00CB7E1C">
      <w:pPr>
        <w:tabs>
          <w:tab w:val="left" w:pos="2930"/>
        </w:tabs>
        <w:jc w:val="center"/>
        <w:rPr>
          <w:rFonts w:ascii="Verdana" w:hAnsi="Verdana"/>
          <w:b/>
          <w:sz w:val="20"/>
        </w:rPr>
      </w:pPr>
      <w:r w:rsidRPr="00566FAA">
        <w:rPr>
          <w:rFonts w:ascii="Verdana" w:hAnsi="Verdana"/>
          <w:b/>
          <w:sz w:val="20"/>
        </w:rPr>
        <w:t>SECCIÓN NOVENA</w:t>
      </w:r>
    </w:p>
    <w:p w:rsidR="00CB7E1C" w:rsidRPr="00566FAA" w:rsidRDefault="00CB7E1C" w:rsidP="00CB7E1C">
      <w:pPr>
        <w:jc w:val="center"/>
        <w:rPr>
          <w:rFonts w:ascii="Verdana" w:hAnsi="Verdana"/>
          <w:b/>
          <w:sz w:val="20"/>
        </w:rPr>
      </w:pPr>
      <w:r w:rsidRPr="00566FAA">
        <w:rPr>
          <w:rFonts w:ascii="Verdana" w:hAnsi="Verdana"/>
          <w:b/>
          <w:sz w:val="20"/>
        </w:rPr>
        <w:t>POR SERVICIOS DE ESTACIONAMIENTOS PÚBLICOS</w:t>
      </w:r>
    </w:p>
    <w:p w:rsidR="00CB7E1C" w:rsidRPr="00566FAA" w:rsidRDefault="00CB7E1C" w:rsidP="00CB7E1C">
      <w:pPr>
        <w:pStyle w:val="Sangradetextonormal"/>
        <w:spacing w:line="360" w:lineRule="auto"/>
        <w:ind w:left="0" w:firstLine="576"/>
        <w:jc w:val="both"/>
        <w:rPr>
          <w:rFonts w:ascii="Verdana" w:hAnsi="Verdana" w:cs="Arial"/>
          <w:b/>
          <w:sz w:val="20"/>
          <w:szCs w:val="20"/>
        </w:rPr>
      </w:pPr>
    </w:p>
    <w:p w:rsidR="00CB7E1C" w:rsidRDefault="00CB7E1C" w:rsidP="00CB7E1C">
      <w:pPr>
        <w:pStyle w:val="Sangradetextonormal"/>
        <w:spacing w:line="360" w:lineRule="auto"/>
        <w:ind w:left="0" w:firstLine="576"/>
        <w:jc w:val="both"/>
        <w:rPr>
          <w:rFonts w:ascii="Verdana" w:hAnsi="Verdana" w:cs="Arial"/>
          <w:sz w:val="20"/>
          <w:szCs w:val="20"/>
        </w:rPr>
      </w:pPr>
      <w:r w:rsidRPr="00566FAA">
        <w:rPr>
          <w:rFonts w:ascii="Verdana" w:hAnsi="Verdana" w:cs="Arial"/>
          <w:b/>
          <w:sz w:val="20"/>
          <w:szCs w:val="20"/>
        </w:rPr>
        <w:t>Artículo 23.</w:t>
      </w:r>
      <w:r w:rsidRPr="00566FAA">
        <w:rPr>
          <w:rFonts w:ascii="Verdana" w:hAnsi="Verdana" w:cs="Arial"/>
          <w:sz w:val="20"/>
          <w:szCs w:val="20"/>
        </w:rPr>
        <w:t xml:space="preserve"> Los derechos por la prestación del servicio de estacionamientos públicos se causarán y liquidarán por vehículo, conforme a la siguiente:</w:t>
      </w:r>
    </w:p>
    <w:p w:rsidR="00CB7E1C" w:rsidRPr="00566FAA" w:rsidRDefault="00CB7E1C" w:rsidP="00CB7E1C">
      <w:pPr>
        <w:pStyle w:val="Ttulo5"/>
        <w:spacing w:line="360" w:lineRule="auto"/>
        <w:ind w:left="576"/>
        <w:rPr>
          <w:rFonts w:ascii="Verdana" w:hAnsi="Verdana"/>
          <w:sz w:val="20"/>
          <w:szCs w:val="20"/>
          <w:lang w:val="es-ES"/>
        </w:rPr>
      </w:pPr>
      <w:r w:rsidRPr="00566FAA">
        <w:rPr>
          <w:rFonts w:ascii="Verdana" w:hAnsi="Verdana"/>
          <w:sz w:val="20"/>
          <w:szCs w:val="20"/>
          <w:lang w:val="es-ES"/>
        </w:rPr>
        <w:t>T A R I F A</w:t>
      </w:r>
    </w:p>
    <w:p w:rsidR="00CB7E1C" w:rsidRPr="00566FAA" w:rsidRDefault="00CB7E1C" w:rsidP="00CB7E1C">
      <w:pPr>
        <w:jc w:val="both"/>
        <w:rPr>
          <w:rFonts w:ascii="Verdana" w:hAnsi="Verdana"/>
          <w:sz w:val="20"/>
        </w:rPr>
      </w:pPr>
    </w:p>
    <w:p w:rsidR="00CB7E1C" w:rsidRPr="00566FAA" w:rsidRDefault="00CB7E1C" w:rsidP="00CB7E1C">
      <w:pPr>
        <w:numPr>
          <w:ilvl w:val="0"/>
          <w:numId w:val="48"/>
        </w:numPr>
        <w:spacing w:line="360" w:lineRule="auto"/>
        <w:jc w:val="both"/>
        <w:rPr>
          <w:rFonts w:ascii="Verdana" w:hAnsi="Verdana"/>
          <w:sz w:val="20"/>
        </w:rPr>
      </w:pPr>
      <w:r w:rsidRPr="00566FAA">
        <w:rPr>
          <w:rFonts w:ascii="Verdana" w:hAnsi="Verdana"/>
          <w:sz w:val="20"/>
        </w:rPr>
        <w:t>Estacionamiento Subterráneo Hidalgo:</w:t>
      </w:r>
    </w:p>
    <w:p w:rsidR="00CB7E1C" w:rsidRPr="00566FAA" w:rsidRDefault="00CB7E1C" w:rsidP="00CB7E1C">
      <w:pPr>
        <w:spacing w:line="360" w:lineRule="auto"/>
        <w:ind w:left="510"/>
        <w:jc w:val="both"/>
        <w:rPr>
          <w:rFonts w:ascii="Verdana" w:hAnsi="Verdana"/>
          <w:sz w:val="20"/>
        </w:rPr>
      </w:pPr>
    </w:p>
    <w:tbl>
      <w:tblPr>
        <w:tblW w:w="0" w:type="auto"/>
        <w:tblCellMar>
          <w:left w:w="70" w:type="dxa"/>
          <w:right w:w="70" w:type="dxa"/>
        </w:tblCellMar>
        <w:tblLook w:val="0000" w:firstRow="0" w:lastRow="0" w:firstColumn="0" w:lastColumn="0" w:noHBand="0" w:noVBand="0"/>
      </w:tblPr>
      <w:tblGrid>
        <w:gridCol w:w="6024"/>
        <w:gridCol w:w="1695"/>
        <w:gridCol w:w="6"/>
        <w:gridCol w:w="1536"/>
      </w:tblGrid>
      <w:tr w:rsidR="00CB7E1C" w:rsidRPr="00566FAA" w:rsidTr="00141F1D">
        <w:trPr>
          <w:cantSplit/>
        </w:trPr>
        <w:tc>
          <w:tcPr>
            <w:tcW w:w="6024" w:type="dxa"/>
          </w:tcPr>
          <w:p w:rsidR="00CB7E1C" w:rsidRPr="00566FAA" w:rsidRDefault="00CB7E1C" w:rsidP="00141F1D">
            <w:pPr>
              <w:numPr>
                <w:ilvl w:val="0"/>
                <w:numId w:val="22"/>
              </w:numPr>
              <w:spacing w:line="360" w:lineRule="auto"/>
              <w:jc w:val="both"/>
              <w:rPr>
                <w:rFonts w:ascii="Verdana" w:hAnsi="Verdana"/>
                <w:sz w:val="20"/>
              </w:rPr>
            </w:pPr>
            <w:r w:rsidRPr="00566FAA">
              <w:rPr>
                <w:rFonts w:ascii="Verdana" w:hAnsi="Verdana"/>
                <w:sz w:val="20"/>
              </w:rPr>
              <w:t>Por hora o fracción que exceda de quince minutos</w:t>
            </w:r>
          </w:p>
        </w:tc>
        <w:tc>
          <w:tcPr>
            <w:tcW w:w="1695" w:type="dxa"/>
            <w:vAlign w:val="bottom"/>
          </w:tcPr>
          <w:p w:rsidR="00CB7E1C" w:rsidRPr="00566FAA" w:rsidRDefault="00CB7E1C" w:rsidP="00422099">
            <w:pPr>
              <w:spacing w:line="360" w:lineRule="auto"/>
              <w:jc w:val="center"/>
              <w:rPr>
                <w:rFonts w:ascii="Verdana" w:hAnsi="Verdana"/>
                <w:sz w:val="20"/>
              </w:rPr>
            </w:pPr>
            <w:r>
              <w:rPr>
                <w:rFonts w:ascii="Verdana" w:hAnsi="Verdana"/>
                <w:sz w:val="20"/>
              </w:rPr>
              <w:t xml:space="preserve">   $10.69</w:t>
            </w:r>
          </w:p>
        </w:tc>
        <w:tc>
          <w:tcPr>
            <w:tcW w:w="1542" w:type="dxa"/>
            <w:gridSpan w:val="2"/>
          </w:tcPr>
          <w:p w:rsidR="00CB7E1C" w:rsidRPr="00566FAA" w:rsidRDefault="00CB7E1C" w:rsidP="00141F1D">
            <w:pPr>
              <w:spacing w:line="360" w:lineRule="auto"/>
              <w:jc w:val="both"/>
              <w:rPr>
                <w:rFonts w:ascii="Verdana" w:hAnsi="Verdana"/>
                <w:sz w:val="20"/>
              </w:rPr>
            </w:pPr>
          </w:p>
        </w:tc>
      </w:tr>
      <w:tr w:rsidR="00CB7E1C" w:rsidRPr="00566FAA" w:rsidTr="00141F1D">
        <w:trPr>
          <w:cantSplit/>
        </w:trPr>
        <w:tc>
          <w:tcPr>
            <w:tcW w:w="6024" w:type="dxa"/>
          </w:tcPr>
          <w:p w:rsidR="00CB7E1C" w:rsidRPr="00566FAA" w:rsidRDefault="00CB7E1C" w:rsidP="00141F1D">
            <w:pPr>
              <w:numPr>
                <w:ilvl w:val="0"/>
                <w:numId w:val="22"/>
              </w:numPr>
              <w:spacing w:line="360" w:lineRule="auto"/>
              <w:jc w:val="both"/>
              <w:rPr>
                <w:rFonts w:ascii="Verdana" w:hAnsi="Verdana"/>
                <w:sz w:val="20"/>
              </w:rPr>
            </w:pPr>
            <w:r w:rsidRPr="00566FAA">
              <w:rPr>
                <w:rFonts w:ascii="Verdana" w:hAnsi="Verdana"/>
                <w:sz w:val="20"/>
              </w:rPr>
              <w:t>En el caso de bicicletas</w:t>
            </w:r>
          </w:p>
        </w:tc>
        <w:tc>
          <w:tcPr>
            <w:tcW w:w="1695" w:type="dxa"/>
            <w:vAlign w:val="bottom"/>
          </w:tcPr>
          <w:p w:rsidR="00CB7E1C" w:rsidRPr="00566FAA" w:rsidRDefault="00CB7E1C" w:rsidP="00141F1D">
            <w:pPr>
              <w:spacing w:line="360" w:lineRule="auto"/>
              <w:jc w:val="center"/>
              <w:rPr>
                <w:rFonts w:ascii="Verdana" w:hAnsi="Verdana"/>
                <w:sz w:val="20"/>
              </w:rPr>
            </w:pPr>
            <w:r>
              <w:rPr>
                <w:rFonts w:ascii="Verdana" w:hAnsi="Verdana"/>
                <w:sz w:val="20"/>
              </w:rPr>
              <w:t xml:space="preserve">   $2.91</w:t>
            </w:r>
          </w:p>
        </w:tc>
        <w:tc>
          <w:tcPr>
            <w:tcW w:w="1542" w:type="dxa"/>
            <w:gridSpan w:val="2"/>
          </w:tcPr>
          <w:p w:rsidR="00CB7E1C" w:rsidRPr="00566FAA" w:rsidRDefault="00CB7E1C" w:rsidP="00141F1D">
            <w:pPr>
              <w:spacing w:line="360" w:lineRule="auto"/>
              <w:jc w:val="both"/>
              <w:rPr>
                <w:rFonts w:ascii="Verdana" w:hAnsi="Verdana"/>
                <w:sz w:val="20"/>
              </w:rPr>
            </w:pPr>
            <w:r w:rsidRPr="00566FAA">
              <w:rPr>
                <w:rFonts w:ascii="Verdana" w:hAnsi="Verdana"/>
                <w:sz w:val="20"/>
              </w:rPr>
              <w:t>por día</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de veinticuatro horas para automóviles y camionetas</w:t>
            </w:r>
          </w:p>
        </w:tc>
        <w:tc>
          <w:tcPr>
            <w:tcW w:w="1701" w:type="dxa"/>
            <w:gridSpan w:val="2"/>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$696.03</w:t>
            </w:r>
          </w:p>
        </w:tc>
        <w:tc>
          <w:tcPr>
            <w:tcW w:w="1536" w:type="dxa"/>
          </w:tcPr>
          <w:p w:rsidR="00CB7E1C" w:rsidRPr="00566FAA" w:rsidRDefault="00CB7E1C" w:rsidP="00141F1D">
            <w:pPr>
              <w:spacing w:line="360" w:lineRule="auto"/>
              <w:rPr>
                <w:rFonts w:ascii="Verdana" w:hAnsi="Verdana"/>
                <w:sz w:val="20"/>
              </w:rPr>
            </w:pPr>
          </w:p>
          <w:p w:rsidR="00CB7E1C" w:rsidRPr="00566FAA" w:rsidRDefault="00CB7E1C" w:rsidP="00141F1D">
            <w:pPr>
              <w:spacing w:line="360" w:lineRule="auto"/>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F30EAA">
            <w:pPr>
              <w:numPr>
                <w:ilvl w:val="0"/>
                <w:numId w:val="22"/>
              </w:numPr>
              <w:spacing w:line="360" w:lineRule="auto"/>
              <w:ind w:left="681" w:hanging="397"/>
              <w:jc w:val="both"/>
              <w:rPr>
                <w:rFonts w:ascii="Verdana" w:hAnsi="Verdana"/>
                <w:sz w:val="20"/>
              </w:rPr>
            </w:pPr>
            <w:r w:rsidRPr="00566FAA">
              <w:rPr>
                <w:rFonts w:ascii="Verdana" w:hAnsi="Verdana"/>
                <w:sz w:val="20"/>
              </w:rPr>
              <w:t>Por pensión de veinticuatro horas para motocicletas y triciclos</w:t>
            </w:r>
          </w:p>
        </w:tc>
        <w:tc>
          <w:tcPr>
            <w:tcW w:w="1701" w:type="dxa"/>
            <w:gridSpan w:val="2"/>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$347.33</w:t>
            </w:r>
          </w:p>
        </w:tc>
        <w:tc>
          <w:tcPr>
            <w:tcW w:w="1536" w:type="dxa"/>
          </w:tcPr>
          <w:p w:rsidR="00CB7E1C" w:rsidRPr="00566FAA" w:rsidRDefault="00CB7E1C" w:rsidP="00141F1D">
            <w:pPr>
              <w:spacing w:line="360" w:lineRule="auto"/>
              <w:rPr>
                <w:rFonts w:ascii="Verdana" w:hAnsi="Verdana"/>
                <w:sz w:val="20"/>
              </w:rPr>
            </w:pPr>
          </w:p>
          <w:p w:rsidR="00CB7E1C" w:rsidRPr="00566FAA" w:rsidRDefault="00CB7E1C" w:rsidP="00141F1D">
            <w:pPr>
              <w:spacing w:line="360" w:lineRule="auto"/>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diurna o nocturna de doce horas para automóviles y camionetas</w:t>
            </w:r>
          </w:p>
        </w:tc>
        <w:tc>
          <w:tcPr>
            <w:tcW w:w="1695" w:type="dxa"/>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$416.49</w:t>
            </w:r>
          </w:p>
        </w:tc>
        <w:tc>
          <w:tcPr>
            <w:tcW w:w="1542" w:type="dxa"/>
            <w:gridSpan w:val="2"/>
          </w:tcPr>
          <w:p w:rsidR="00CB7E1C" w:rsidRPr="00566FAA" w:rsidRDefault="00CB7E1C" w:rsidP="00141F1D">
            <w:pPr>
              <w:spacing w:line="360" w:lineRule="auto"/>
              <w:jc w:val="both"/>
              <w:rPr>
                <w:rFonts w:ascii="Verdana" w:hAnsi="Verdana"/>
                <w:sz w:val="20"/>
              </w:rPr>
            </w:pPr>
          </w:p>
          <w:p w:rsidR="00CB7E1C" w:rsidRPr="00566FAA" w:rsidRDefault="00CB7E1C" w:rsidP="00141F1D">
            <w:pPr>
              <w:spacing w:line="360" w:lineRule="auto"/>
              <w:jc w:val="both"/>
              <w:rPr>
                <w:rFonts w:ascii="Verdana" w:hAnsi="Verdana"/>
                <w:sz w:val="20"/>
              </w:rPr>
            </w:pPr>
            <w:r w:rsidRPr="00566FAA">
              <w:rPr>
                <w:rFonts w:ascii="Verdana" w:hAnsi="Verdana"/>
                <w:sz w:val="20"/>
              </w:rPr>
              <w:t>por mes</w:t>
            </w:r>
          </w:p>
        </w:tc>
      </w:tr>
      <w:tr w:rsidR="00CB7E1C" w:rsidRPr="00566FAA" w:rsidTr="00141F1D">
        <w:trPr>
          <w:cantSplit/>
        </w:trPr>
        <w:tc>
          <w:tcPr>
            <w:tcW w:w="6024" w:type="dxa"/>
          </w:tcPr>
          <w:p w:rsidR="00CB7E1C" w:rsidRPr="00566FAA" w:rsidRDefault="00CB7E1C" w:rsidP="00141F1D">
            <w:pPr>
              <w:numPr>
                <w:ilvl w:val="0"/>
                <w:numId w:val="22"/>
              </w:numPr>
              <w:spacing w:line="360" w:lineRule="auto"/>
              <w:ind w:left="681" w:hanging="397"/>
              <w:jc w:val="both"/>
              <w:rPr>
                <w:rFonts w:ascii="Verdana" w:hAnsi="Verdana"/>
                <w:sz w:val="20"/>
              </w:rPr>
            </w:pPr>
            <w:r w:rsidRPr="00566FAA">
              <w:rPr>
                <w:rFonts w:ascii="Verdana" w:hAnsi="Verdana"/>
                <w:sz w:val="20"/>
              </w:rPr>
              <w:t>Por pensión diurna o nocturna de doce horas para motocicletas y triciclos</w:t>
            </w:r>
          </w:p>
        </w:tc>
        <w:tc>
          <w:tcPr>
            <w:tcW w:w="1695" w:type="dxa"/>
          </w:tcPr>
          <w:p w:rsidR="00CB7E1C" w:rsidRPr="00566FAA" w:rsidRDefault="00CB7E1C" w:rsidP="00141F1D">
            <w:pPr>
              <w:spacing w:line="360" w:lineRule="auto"/>
              <w:jc w:val="center"/>
              <w:rPr>
                <w:rFonts w:ascii="Verdana" w:hAnsi="Verdana"/>
                <w:sz w:val="20"/>
              </w:rPr>
            </w:pPr>
          </w:p>
          <w:p w:rsidR="00CB7E1C" w:rsidRPr="00566FAA" w:rsidRDefault="00CB7E1C" w:rsidP="00F30EAA">
            <w:pPr>
              <w:spacing w:line="360" w:lineRule="auto"/>
              <w:jc w:val="center"/>
              <w:rPr>
                <w:rFonts w:ascii="Verdana" w:hAnsi="Verdana"/>
                <w:sz w:val="20"/>
              </w:rPr>
            </w:pPr>
            <w:r>
              <w:rPr>
                <w:rFonts w:ascii="Verdana" w:hAnsi="Verdana"/>
                <w:sz w:val="20"/>
              </w:rPr>
              <w:t>$207.83</w:t>
            </w:r>
          </w:p>
        </w:tc>
        <w:tc>
          <w:tcPr>
            <w:tcW w:w="1542" w:type="dxa"/>
            <w:gridSpan w:val="2"/>
          </w:tcPr>
          <w:p w:rsidR="00CB7E1C" w:rsidRPr="00566FAA" w:rsidRDefault="00CB7E1C" w:rsidP="00141F1D">
            <w:pPr>
              <w:spacing w:line="360" w:lineRule="auto"/>
              <w:jc w:val="both"/>
              <w:rPr>
                <w:rFonts w:ascii="Verdana" w:hAnsi="Verdana"/>
                <w:sz w:val="20"/>
              </w:rPr>
            </w:pPr>
          </w:p>
          <w:p w:rsidR="00CB7E1C" w:rsidRPr="00566FAA" w:rsidRDefault="00CB7E1C" w:rsidP="00141F1D">
            <w:pPr>
              <w:spacing w:line="360" w:lineRule="auto"/>
              <w:jc w:val="both"/>
              <w:rPr>
                <w:rFonts w:ascii="Verdana" w:hAnsi="Verdana"/>
                <w:sz w:val="20"/>
              </w:rPr>
            </w:pPr>
            <w:r w:rsidRPr="00566FAA">
              <w:rPr>
                <w:rFonts w:ascii="Verdana" w:hAnsi="Verdana"/>
                <w:sz w:val="20"/>
              </w:rPr>
              <w:t>por mes</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61" w:type="dxa"/>
            <w:gridSpan w:val="4"/>
            <w:tcBorders>
              <w:top w:val="nil"/>
              <w:left w:val="nil"/>
              <w:bottom w:val="nil"/>
              <w:right w:val="nil"/>
            </w:tcBorders>
          </w:tcPr>
          <w:p w:rsidR="00CB7E1C" w:rsidRPr="00566FAA" w:rsidRDefault="00CB7E1C" w:rsidP="00F30EAA">
            <w:pPr>
              <w:numPr>
                <w:ilvl w:val="0"/>
                <w:numId w:val="48"/>
              </w:numPr>
              <w:spacing w:line="360" w:lineRule="auto"/>
              <w:ind w:left="709" w:hanging="709"/>
              <w:jc w:val="both"/>
              <w:rPr>
                <w:rFonts w:ascii="Verdana" w:hAnsi="Verdana"/>
                <w:sz w:val="20"/>
              </w:rPr>
            </w:pPr>
            <w:r w:rsidRPr="00566FAA">
              <w:rPr>
                <w:rFonts w:ascii="Verdana" w:hAnsi="Verdana"/>
                <w:sz w:val="20"/>
              </w:rPr>
              <w:t>Estacionamiento Mercado Tomasa Estévez, por hora o fracción que exceda de quince minutos:</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Automóviles</w:t>
            </w:r>
          </w:p>
        </w:tc>
        <w:tc>
          <w:tcPr>
            <w:tcW w:w="1701" w:type="dxa"/>
            <w:gridSpan w:val="2"/>
            <w:tcBorders>
              <w:top w:val="nil"/>
              <w:left w:val="nil"/>
              <w:bottom w:val="nil"/>
              <w:right w:val="nil"/>
            </w:tcBorders>
            <w:vAlign w:val="bottom"/>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$7</w:t>
            </w:r>
            <w:r>
              <w:rPr>
                <w:rFonts w:ascii="Verdana" w:hAnsi="Verdana" w:cs="Arial"/>
                <w:sz w:val="20"/>
                <w:szCs w:val="20"/>
              </w:rPr>
              <w:t>.32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25"/>
              <w:jc w:val="both"/>
              <w:rPr>
                <w:rFonts w:ascii="Verdana" w:hAnsi="Verdana"/>
                <w:b/>
                <w:sz w:val="20"/>
              </w:rPr>
            </w:pPr>
            <w:r w:rsidRPr="00566FAA">
              <w:rPr>
                <w:rFonts w:ascii="Verdana" w:hAnsi="Verdana"/>
                <w:bCs/>
                <w:sz w:val="20"/>
              </w:rPr>
              <w:t>Motocicletas</w:t>
            </w:r>
          </w:p>
        </w:tc>
        <w:tc>
          <w:tcPr>
            <w:tcW w:w="1701" w:type="dxa"/>
            <w:gridSpan w:val="2"/>
            <w:tcBorders>
              <w:top w:val="nil"/>
              <w:left w:val="nil"/>
              <w:bottom w:val="nil"/>
              <w:right w:val="nil"/>
            </w:tcBorders>
            <w:vAlign w:val="bottom"/>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Pr>
                <w:rFonts w:ascii="Verdana" w:hAnsi="Verdana" w:cs="Arial"/>
                <w:sz w:val="20"/>
                <w:szCs w:val="20"/>
              </w:rPr>
              <w:t xml:space="preserve">   $5.42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
                <w:sz w:val="20"/>
              </w:rPr>
            </w:pPr>
            <w:r w:rsidRPr="00566FAA">
              <w:rPr>
                <w:rFonts w:ascii="Verdana" w:hAnsi="Verdana"/>
                <w:bCs/>
                <w:sz w:val="20"/>
              </w:rPr>
              <w:t>Triciclos</w:t>
            </w:r>
          </w:p>
        </w:tc>
        <w:tc>
          <w:tcPr>
            <w:tcW w:w="1701" w:type="dxa"/>
            <w:gridSpan w:val="2"/>
            <w:tcBorders>
              <w:top w:val="nil"/>
              <w:left w:val="nil"/>
              <w:bottom w:val="nil"/>
              <w:right w:val="nil"/>
            </w:tcBorders>
            <w:vAlign w:val="bottom"/>
          </w:tcPr>
          <w:p w:rsidR="00CB7E1C" w:rsidRPr="00566FAA" w:rsidRDefault="00CB7E1C" w:rsidP="00F30EAA">
            <w:pPr>
              <w:spacing w:line="360" w:lineRule="auto"/>
              <w:jc w:val="center"/>
              <w:rPr>
                <w:rFonts w:ascii="Verdana" w:hAnsi="Verdana"/>
                <w:sz w:val="20"/>
              </w:rPr>
            </w:pPr>
            <w:r>
              <w:rPr>
                <w:rFonts w:ascii="Verdana" w:hAnsi="Verdana"/>
                <w:sz w:val="20"/>
              </w:rPr>
              <w:t xml:space="preserve">   $4.72</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r w:rsidR="00CB7E1C" w:rsidRPr="00566FAA" w:rsidTr="00141F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024" w:type="dxa"/>
            <w:tcBorders>
              <w:top w:val="nil"/>
              <w:left w:val="nil"/>
              <w:bottom w:val="nil"/>
              <w:right w:val="nil"/>
            </w:tcBorders>
          </w:tcPr>
          <w:p w:rsidR="00CB7E1C" w:rsidRPr="00566FAA" w:rsidRDefault="00CB7E1C" w:rsidP="00141F1D">
            <w:pPr>
              <w:numPr>
                <w:ilvl w:val="0"/>
                <w:numId w:val="24"/>
              </w:numPr>
              <w:tabs>
                <w:tab w:val="clear" w:pos="454"/>
                <w:tab w:val="num" w:pos="709"/>
              </w:tabs>
              <w:spacing w:line="360" w:lineRule="auto"/>
              <w:ind w:left="781" w:hanging="497"/>
              <w:jc w:val="both"/>
              <w:rPr>
                <w:rFonts w:ascii="Verdana" w:hAnsi="Verdana"/>
                <w:bCs/>
                <w:sz w:val="20"/>
              </w:rPr>
            </w:pPr>
            <w:r w:rsidRPr="00566FAA">
              <w:rPr>
                <w:rFonts w:ascii="Verdana" w:hAnsi="Verdana"/>
                <w:bCs/>
                <w:sz w:val="20"/>
              </w:rPr>
              <w:t xml:space="preserve">Vehículos en área de descargue </w:t>
            </w:r>
          </w:p>
        </w:tc>
        <w:tc>
          <w:tcPr>
            <w:tcW w:w="1701" w:type="dxa"/>
            <w:gridSpan w:val="2"/>
            <w:tcBorders>
              <w:top w:val="nil"/>
              <w:left w:val="nil"/>
              <w:bottom w:val="nil"/>
              <w:right w:val="nil"/>
            </w:tcBorders>
            <w:vAlign w:val="bottom"/>
          </w:tcPr>
          <w:p w:rsidR="00CB7E1C" w:rsidRPr="00566FAA" w:rsidRDefault="00CB7E1C" w:rsidP="00141F1D">
            <w:pPr>
              <w:spacing w:line="360" w:lineRule="auto"/>
              <w:jc w:val="center"/>
              <w:rPr>
                <w:rFonts w:ascii="Verdana" w:hAnsi="Verdana"/>
                <w:sz w:val="20"/>
              </w:rPr>
            </w:pPr>
            <w:r>
              <w:rPr>
                <w:rFonts w:ascii="Verdana" w:hAnsi="Verdana"/>
                <w:sz w:val="20"/>
              </w:rPr>
              <w:t xml:space="preserve">   $5.85</w:t>
            </w:r>
          </w:p>
        </w:tc>
        <w:tc>
          <w:tcPr>
            <w:tcW w:w="1536" w:type="dxa"/>
            <w:tcBorders>
              <w:top w:val="nil"/>
              <w:left w:val="nil"/>
              <w:bottom w:val="nil"/>
              <w:right w:val="nil"/>
            </w:tcBorders>
          </w:tcPr>
          <w:p w:rsidR="00CB7E1C" w:rsidRPr="00566FAA" w:rsidRDefault="001F5289" w:rsidP="00141F1D">
            <w:pPr>
              <w:spacing w:line="360" w:lineRule="auto"/>
              <w:rPr>
                <w:rFonts w:ascii="Verdana" w:hAnsi="Verdana"/>
                <w:sz w:val="20"/>
              </w:rPr>
            </w:pPr>
            <w:r>
              <w:rPr>
                <w:rFonts w:ascii="Verdana" w:hAnsi="Verdana"/>
                <w:sz w:val="20"/>
              </w:rPr>
              <w:t>p</w:t>
            </w:r>
            <w:r w:rsidR="00CB7E1C" w:rsidRPr="00566FAA">
              <w:rPr>
                <w:rFonts w:ascii="Verdana" w:hAnsi="Verdana"/>
                <w:sz w:val="20"/>
              </w:rPr>
              <w:t>or hora</w:t>
            </w:r>
          </w:p>
        </w:tc>
      </w:tr>
    </w:tbl>
    <w:p w:rsidR="00CB7E1C" w:rsidRPr="00566FAA" w:rsidRDefault="00CB7E1C" w:rsidP="00CB7E1C">
      <w:pPr>
        <w:spacing w:line="360" w:lineRule="auto"/>
        <w:rPr>
          <w:rFonts w:ascii="Verdana" w:hAnsi="Verdana"/>
          <w:bCs/>
          <w:sz w:val="20"/>
        </w:rPr>
      </w:pPr>
    </w:p>
    <w:p w:rsidR="00CB7E1C" w:rsidRPr="00566FAA" w:rsidRDefault="00CB7E1C" w:rsidP="00CB7E1C">
      <w:pPr>
        <w:spacing w:line="360" w:lineRule="auto"/>
        <w:ind w:firstLine="708"/>
        <w:jc w:val="both"/>
        <w:rPr>
          <w:rFonts w:ascii="Verdana" w:hAnsi="Verdana"/>
          <w:bCs/>
          <w:sz w:val="20"/>
        </w:rPr>
      </w:pPr>
      <w:r w:rsidRPr="00566FAA">
        <w:rPr>
          <w:rFonts w:ascii="Verdana" w:hAnsi="Verdana"/>
          <w:bCs/>
          <w:sz w:val="20"/>
        </w:rPr>
        <w:t xml:space="preserve">En el caso de las bicicletas, los derechos </w:t>
      </w:r>
      <w:r>
        <w:rPr>
          <w:rFonts w:ascii="Verdana" w:hAnsi="Verdana"/>
          <w:bCs/>
          <w:sz w:val="20"/>
        </w:rPr>
        <w:t>se causarán a una cuota de $2.91</w:t>
      </w:r>
      <w:r w:rsidRPr="00566FAA">
        <w:rPr>
          <w:rFonts w:ascii="Verdana" w:hAnsi="Verdana"/>
          <w:bCs/>
          <w:sz w:val="20"/>
        </w:rPr>
        <w:t xml:space="preserve"> por día.</w:t>
      </w:r>
    </w:p>
    <w:p w:rsidR="00CB7E1C" w:rsidRDefault="00CB7E1C" w:rsidP="00CB7E1C">
      <w:pPr>
        <w:spacing w:line="360" w:lineRule="auto"/>
        <w:ind w:firstLine="708"/>
        <w:jc w:val="both"/>
        <w:rPr>
          <w:rFonts w:ascii="Verdana" w:hAnsi="Verdana"/>
          <w:b/>
          <w:sz w:val="20"/>
        </w:rPr>
      </w:pPr>
    </w:p>
    <w:p w:rsidR="00632596" w:rsidRPr="00566FAA" w:rsidRDefault="00632596" w:rsidP="00CB7E1C">
      <w:pPr>
        <w:spacing w:line="360" w:lineRule="auto"/>
        <w:ind w:firstLine="708"/>
        <w:jc w:val="both"/>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 xml:space="preserve">SECCIÓN DÉCIMA </w:t>
      </w:r>
    </w:p>
    <w:p w:rsidR="00CB7E1C" w:rsidRPr="00566FAA" w:rsidRDefault="00CB7E1C" w:rsidP="00CB7E1C">
      <w:pPr>
        <w:jc w:val="center"/>
        <w:rPr>
          <w:rFonts w:ascii="Verdana" w:hAnsi="Verdana"/>
          <w:sz w:val="20"/>
        </w:rPr>
      </w:pPr>
      <w:r w:rsidRPr="00566FAA">
        <w:rPr>
          <w:rFonts w:ascii="Verdana" w:hAnsi="Verdana"/>
          <w:b/>
          <w:sz w:val="20"/>
        </w:rPr>
        <w:t>POR SERVICIOS PRESTADOS POR LA CASA DE LA CULTURA</w:t>
      </w:r>
    </w:p>
    <w:p w:rsidR="00CB7E1C" w:rsidRPr="00566FAA" w:rsidRDefault="00CB7E1C" w:rsidP="00CB7E1C">
      <w:pPr>
        <w:spacing w:line="360" w:lineRule="auto"/>
        <w:rPr>
          <w:rFonts w:ascii="Verdana" w:hAnsi="Verdana"/>
          <w:b/>
          <w:sz w:val="20"/>
        </w:rPr>
      </w:pPr>
    </w:p>
    <w:p w:rsidR="00CB7E1C" w:rsidRDefault="00CB7E1C" w:rsidP="00CB7E1C">
      <w:pPr>
        <w:pStyle w:val="Sangradetextonormal"/>
        <w:spacing w:line="360" w:lineRule="auto"/>
        <w:ind w:left="0" w:firstLine="708"/>
        <w:jc w:val="both"/>
        <w:rPr>
          <w:rFonts w:ascii="Verdana" w:hAnsi="Verdana" w:cs="Arial"/>
          <w:sz w:val="20"/>
          <w:szCs w:val="20"/>
        </w:rPr>
      </w:pPr>
      <w:r w:rsidRPr="00566FAA">
        <w:rPr>
          <w:rFonts w:ascii="Verdana" w:hAnsi="Verdana" w:cs="Arial"/>
          <w:b/>
          <w:sz w:val="20"/>
          <w:szCs w:val="20"/>
        </w:rPr>
        <w:t>Artículo 24.</w:t>
      </w:r>
      <w:r w:rsidRPr="00566FAA">
        <w:rPr>
          <w:rFonts w:ascii="Verdana" w:hAnsi="Verdana" w:cs="Arial"/>
          <w:sz w:val="20"/>
          <w:szCs w:val="20"/>
        </w:rPr>
        <w:t xml:space="preserve"> Los derechos por los servicios de talleres que presta la Casa de la Cultura se causarán y liquidarán conforme a la siguiente:</w:t>
      </w:r>
    </w:p>
    <w:p w:rsidR="00CB7E1C" w:rsidRPr="00566FAA" w:rsidRDefault="00CB7E1C" w:rsidP="00CB7E1C">
      <w:pPr>
        <w:pStyle w:val="Sangradetextonormal"/>
        <w:tabs>
          <w:tab w:val="left" w:pos="4102"/>
        </w:tabs>
        <w:spacing w:line="360" w:lineRule="auto"/>
        <w:jc w:val="center"/>
        <w:rPr>
          <w:rFonts w:ascii="Verdana" w:hAnsi="Verdana" w:cs="Arial"/>
          <w:b/>
          <w:sz w:val="20"/>
          <w:szCs w:val="20"/>
          <w:lang w:val="pt-BR"/>
        </w:rPr>
      </w:pPr>
      <w:r w:rsidRPr="00566FAA">
        <w:rPr>
          <w:rFonts w:ascii="Verdana" w:hAnsi="Verdana" w:cs="Arial"/>
          <w:b/>
          <w:sz w:val="20"/>
          <w:szCs w:val="20"/>
          <w:lang w:val="pt-BR"/>
        </w:rPr>
        <w:t>T A R I F A</w:t>
      </w:r>
    </w:p>
    <w:tbl>
      <w:tblPr>
        <w:tblW w:w="0" w:type="auto"/>
        <w:jc w:val="center"/>
        <w:tblCellMar>
          <w:left w:w="70" w:type="dxa"/>
          <w:right w:w="70" w:type="dxa"/>
        </w:tblCellMar>
        <w:tblLook w:val="0000" w:firstRow="0" w:lastRow="0" w:firstColumn="0" w:lastColumn="0" w:noHBand="0" w:noVBand="0"/>
      </w:tblPr>
      <w:tblGrid>
        <w:gridCol w:w="3520"/>
        <w:gridCol w:w="1685"/>
        <w:gridCol w:w="1833"/>
      </w:tblGrid>
      <w:tr w:rsidR="00CB7E1C" w:rsidRPr="00566FAA" w:rsidTr="001F528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F30EAA">
            <w:pPr>
              <w:pStyle w:val="Sangradetextonormal"/>
              <w:spacing w:line="360" w:lineRule="auto"/>
              <w:ind w:left="1266"/>
              <w:rPr>
                <w:rFonts w:ascii="Verdana" w:hAnsi="Verdana" w:cs="Arial"/>
                <w:b/>
                <w:sz w:val="20"/>
                <w:szCs w:val="20"/>
              </w:rPr>
            </w:pPr>
            <w:r w:rsidRPr="00566FAA">
              <w:rPr>
                <w:rFonts w:ascii="Verdana" w:hAnsi="Verdana" w:cs="Arial"/>
                <w:b/>
                <w:sz w:val="20"/>
                <w:szCs w:val="20"/>
              </w:rPr>
              <w:t>Taller</w:t>
            </w:r>
          </w:p>
        </w:tc>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spacing w:line="360" w:lineRule="auto"/>
              <w:jc w:val="center"/>
              <w:rPr>
                <w:rFonts w:ascii="Verdana" w:hAnsi="Verdana" w:cs="Arial"/>
                <w:b/>
                <w:sz w:val="20"/>
                <w:szCs w:val="20"/>
              </w:rPr>
            </w:pPr>
            <w:r w:rsidRPr="00566FAA">
              <w:rPr>
                <w:rFonts w:ascii="Verdana" w:hAnsi="Verdana" w:cs="Arial"/>
                <w:b/>
                <w:sz w:val="20"/>
                <w:szCs w:val="20"/>
              </w:rPr>
              <w:t>Inscripción</w:t>
            </w:r>
          </w:p>
        </w:tc>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spacing w:line="360" w:lineRule="auto"/>
              <w:jc w:val="center"/>
              <w:rPr>
                <w:rFonts w:ascii="Verdana" w:hAnsi="Verdana" w:cs="Arial"/>
                <w:b/>
                <w:sz w:val="20"/>
                <w:szCs w:val="20"/>
              </w:rPr>
            </w:pPr>
            <w:r w:rsidRPr="00566FAA">
              <w:rPr>
                <w:rFonts w:ascii="Verdana" w:hAnsi="Verdana" w:cs="Arial"/>
                <w:b/>
                <w:sz w:val="20"/>
                <w:szCs w:val="20"/>
              </w:rPr>
              <w:t>Mensualidad</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Artes plásticas</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Ballet jazz</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Fotografía digital</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Fotografía II</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Guitarra clásica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Guitarra popular</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Pintura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Teclado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Vocalización</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trHeight w:val="282"/>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Teatro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trHeight w:val="235"/>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Vitral Emplomado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bCs/>
                <w:sz w:val="20"/>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Pr>
                <w:rFonts w:ascii="Verdana" w:hAnsi="Verdana"/>
                <w:color w:val="000000"/>
                <w:sz w:val="20"/>
                <w:szCs w:val="22"/>
              </w:rPr>
              <w:t>$191.12</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Educarte</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Danza folklórica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Baby ballet</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Escultura alto relieve</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sidRPr="00566FAA">
              <w:rPr>
                <w:rFonts w:ascii="Verdana" w:hAnsi="Verdana" w:cs="Arial"/>
                <w:sz w:val="20"/>
                <w:szCs w:val="20"/>
              </w:rPr>
              <w:t>Literatura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Pr>
                <w:rFonts w:ascii="Verdana" w:hAnsi="Verdana" w:cs="Arial"/>
                <w:sz w:val="20"/>
                <w:szCs w:val="20"/>
              </w:rPr>
              <w:t>Cartonerí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66.24</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r w:rsidR="00CB7E1C" w:rsidRPr="00566FAA" w:rsidTr="00141F1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7E1C" w:rsidRPr="00566FAA" w:rsidRDefault="00CB7E1C" w:rsidP="00141F1D">
            <w:pPr>
              <w:pStyle w:val="Sangradetextonormal"/>
              <w:numPr>
                <w:ilvl w:val="0"/>
                <w:numId w:val="23"/>
              </w:numPr>
              <w:spacing w:after="0" w:line="360" w:lineRule="auto"/>
              <w:ind w:left="1266"/>
              <w:rPr>
                <w:rFonts w:ascii="Verdana" w:hAnsi="Verdana" w:cs="Arial"/>
                <w:sz w:val="20"/>
                <w:szCs w:val="20"/>
              </w:rPr>
            </w:pPr>
            <w:r>
              <w:rPr>
                <w:rFonts w:ascii="Verdana" w:hAnsi="Verdana" w:cs="Arial"/>
                <w:sz w:val="20"/>
                <w:szCs w:val="20"/>
              </w:rPr>
              <w:t>Joyerí</w:t>
            </w:r>
            <w:r w:rsidRPr="00566FAA">
              <w:rPr>
                <w:rFonts w:ascii="Verdana" w:hAnsi="Verdana" w:cs="Arial"/>
                <w:sz w:val="20"/>
                <w:szCs w:val="20"/>
              </w:rPr>
              <w:t>a</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rPr>
                <w:rFonts w:ascii="Verdana" w:hAnsi="Verdana"/>
                <w:color w:val="000000"/>
                <w:sz w:val="20"/>
                <w:szCs w:val="22"/>
              </w:rPr>
            </w:pPr>
            <w:r w:rsidRPr="00BE15FA">
              <w:rPr>
                <w:rFonts w:ascii="Verdana" w:hAnsi="Verdana"/>
                <w:color w:val="000000"/>
                <w:sz w:val="20"/>
                <w:szCs w:val="22"/>
              </w:rPr>
              <w:t>Exento</w:t>
            </w:r>
          </w:p>
        </w:tc>
        <w:tc>
          <w:tcPr>
            <w:tcW w:w="0" w:type="auto"/>
            <w:tcBorders>
              <w:top w:val="single" w:sz="4" w:space="0" w:color="auto"/>
              <w:left w:val="single" w:sz="4" w:space="0" w:color="auto"/>
              <w:bottom w:val="single" w:sz="4" w:space="0" w:color="auto"/>
              <w:right w:val="single" w:sz="4" w:space="0" w:color="auto"/>
            </w:tcBorders>
          </w:tcPr>
          <w:p w:rsidR="00CB7E1C" w:rsidRPr="00BE15FA" w:rsidRDefault="00CB7E1C" w:rsidP="00141F1D">
            <w:pPr>
              <w:jc w:val="center"/>
            </w:pPr>
            <w:r w:rsidRPr="00BE15FA">
              <w:rPr>
                <w:rFonts w:ascii="Verdana" w:hAnsi="Verdana"/>
                <w:color w:val="000000"/>
                <w:sz w:val="20"/>
                <w:szCs w:val="22"/>
              </w:rPr>
              <w:t>$</w:t>
            </w:r>
            <w:r>
              <w:rPr>
                <w:rFonts w:ascii="Verdana" w:hAnsi="Verdana"/>
                <w:color w:val="000000"/>
                <w:sz w:val="20"/>
                <w:szCs w:val="22"/>
              </w:rPr>
              <w:t>106.03</w:t>
            </w:r>
          </w:p>
        </w:tc>
      </w:tr>
    </w:tbl>
    <w:p w:rsidR="00CB7E1C" w:rsidRPr="00566FAA" w:rsidRDefault="00CB7E1C" w:rsidP="00CB7E1C">
      <w:pPr>
        <w:tabs>
          <w:tab w:val="center" w:pos="4560"/>
          <w:tab w:val="right" w:pos="9121"/>
        </w:tabs>
        <w:jc w:val="center"/>
        <w:rPr>
          <w:rFonts w:ascii="Verdana" w:hAnsi="Verdana"/>
          <w:b/>
          <w:sz w:val="20"/>
        </w:rPr>
      </w:pPr>
    </w:p>
    <w:p w:rsidR="00EB1591" w:rsidRDefault="00EB1591"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632596" w:rsidRDefault="00632596" w:rsidP="00CB7E1C">
      <w:pPr>
        <w:tabs>
          <w:tab w:val="center" w:pos="4560"/>
          <w:tab w:val="right" w:pos="9121"/>
        </w:tabs>
        <w:jc w:val="center"/>
        <w:rPr>
          <w:rFonts w:ascii="Verdana" w:hAnsi="Verdana"/>
          <w:b/>
          <w:sz w:val="20"/>
        </w:rPr>
      </w:pPr>
    </w:p>
    <w:p w:rsidR="00CB7E1C" w:rsidRPr="00566FAA" w:rsidRDefault="00CB7E1C" w:rsidP="00CB7E1C">
      <w:pPr>
        <w:tabs>
          <w:tab w:val="center" w:pos="4560"/>
          <w:tab w:val="right" w:pos="9121"/>
        </w:tabs>
        <w:jc w:val="center"/>
        <w:rPr>
          <w:rFonts w:ascii="Verdana" w:hAnsi="Verdana"/>
          <w:b/>
          <w:sz w:val="20"/>
        </w:rPr>
      </w:pPr>
      <w:r w:rsidRPr="00566FAA">
        <w:rPr>
          <w:rFonts w:ascii="Verdana" w:hAnsi="Verdana"/>
          <w:b/>
          <w:sz w:val="20"/>
        </w:rPr>
        <w:t>SECCIÓN UNDÉCIMA</w:t>
      </w:r>
    </w:p>
    <w:p w:rsidR="00CB7E1C" w:rsidRPr="00566FAA" w:rsidRDefault="00CB7E1C" w:rsidP="00CB7E1C">
      <w:pPr>
        <w:pStyle w:val="Ttulo1"/>
        <w:rPr>
          <w:rFonts w:ascii="Verdana" w:hAnsi="Verdana"/>
          <w:sz w:val="20"/>
        </w:rPr>
      </w:pPr>
      <w:r w:rsidRPr="00566FAA">
        <w:rPr>
          <w:rFonts w:ascii="Verdana" w:hAnsi="Verdana"/>
          <w:sz w:val="20"/>
        </w:rPr>
        <w:t>POR SERVICIOS DE OBRA PÚBLICA Y DESARROLLO URBANO</w:t>
      </w:r>
    </w:p>
    <w:p w:rsidR="00CB7E1C" w:rsidRPr="00566FAA" w:rsidRDefault="00CB7E1C" w:rsidP="00CB7E1C">
      <w:pPr>
        <w:pStyle w:val="NormalWeb"/>
        <w:spacing w:before="0" w:beforeAutospacing="0" w:after="0" w:afterAutospacing="0"/>
        <w:rPr>
          <w:rFonts w:ascii="Verdana" w:hAnsi="Verdana" w:cs="Arial"/>
          <w:sz w:val="20"/>
          <w:szCs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25.</w:t>
      </w:r>
      <w:r w:rsidRPr="00566FAA">
        <w:rPr>
          <w:rFonts w:ascii="Verdana" w:hAnsi="Verdana"/>
          <w:sz w:val="20"/>
        </w:rPr>
        <w:t xml:space="preserve"> Los derechos por la prestación de los servicios de obra pública y desarrollo urbano se causarán y liquidarán conforme a la siguiente:</w:t>
      </w:r>
    </w:p>
    <w:p w:rsidR="00CB7E1C" w:rsidRPr="00566FAA" w:rsidRDefault="00CB7E1C" w:rsidP="00CB7E1C">
      <w:pPr>
        <w:rPr>
          <w:rFonts w:ascii="Verdana" w:hAnsi="Verdana"/>
          <w:sz w:val="20"/>
        </w:rPr>
      </w:pPr>
    </w:p>
    <w:p w:rsidR="00CB7E1C" w:rsidRPr="00566FAA"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566FAA" w:rsidRDefault="00CB7E1C" w:rsidP="00CB7E1C">
      <w:pPr>
        <w:spacing w:line="360" w:lineRule="auto"/>
        <w:ind w:left="709" w:hanging="709"/>
        <w:rPr>
          <w:rFonts w:ascii="Verdana" w:hAnsi="Verdana"/>
          <w:sz w:val="20"/>
        </w:rPr>
      </w:pPr>
      <w:r>
        <w:rPr>
          <w:rFonts w:ascii="Verdana" w:hAnsi="Verdana"/>
          <w:b/>
          <w:sz w:val="20"/>
        </w:rPr>
        <w:t>I.</w:t>
      </w:r>
      <w:r w:rsidRPr="00566FAA">
        <w:rPr>
          <w:rFonts w:ascii="Verdana" w:hAnsi="Verdana"/>
          <w:sz w:val="20"/>
        </w:rPr>
        <w:tab/>
        <w:t>Por permisos de construcción:</w:t>
      </w:r>
    </w:p>
    <w:p w:rsidR="00CB7E1C" w:rsidRPr="00566FAA" w:rsidRDefault="00CB7E1C" w:rsidP="00CB7E1C">
      <w:pPr>
        <w:spacing w:line="360" w:lineRule="auto"/>
        <w:ind w:left="709" w:hanging="709"/>
        <w:rPr>
          <w:rFonts w:ascii="Verdana" w:hAnsi="Verdana"/>
          <w:b/>
          <w:sz w:val="20"/>
        </w:rPr>
      </w:pPr>
      <w:r w:rsidRPr="00566FAA">
        <w:rPr>
          <w:rFonts w:ascii="Verdana" w:hAnsi="Verdana"/>
          <w:b/>
          <w:sz w:val="20"/>
        </w:rPr>
        <w:t>a)</w:t>
      </w:r>
      <w:r w:rsidRPr="00566FAA">
        <w:rPr>
          <w:rFonts w:ascii="Verdana" w:hAnsi="Verdana"/>
          <w:b/>
          <w:sz w:val="20"/>
        </w:rPr>
        <w:tab/>
        <w:t>Uso habitacional:</w:t>
      </w:r>
    </w:p>
    <w:tbl>
      <w:tblPr>
        <w:tblW w:w="0" w:type="auto"/>
        <w:jc w:val="center"/>
        <w:tblCellMar>
          <w:left w:w="70" w:type="dxa"/>
          <w:right w:w="70" w:type="dxa"/>
        </w:tblCellMar>
        <w:tblLook w:val="0000" w:firstRow="0" w:lastRow="0" w:firstColumn="0" w:lastColumn="0" w:noHBand="0" w:noVBand="0"/>
      </w:tblPr>
      <w:tblGrid>
        <w:gridCol w:w="7583"/>
        <w:gridCol w:w="1680"/>
      </w:tblGrid>
      <w:tr w:rsidR="00CB7E1C" w:rsidRPr="00566FAA" w:rsidTr="00141F1D">
        <w:trPr>
          <w:cantSplit/>
          <w:jc w:val="center"/>
        </w:trPr>
        <w:tc>
          <w:tcPr>
            <w:tcW w:w="7583" w:type="dxa"/>
          </w:tcPr>
          <w:p w:rsidR="00CB7E1C" w:rsidRPr="00566FAA" w:rsidRDefault="00CB7E1C" w:rsidP="00141F1D">
            <w:pPr>
              <w:numPr>
                <w:ilvl w:val="0"/>
                <w:numId w:val="2"/>
              </w:numPr>
              <w:spacing w:line="360" w:lineRule="auto"/>
              <w:jc w:val="both"/>
              <w:rPr>
                <w:rFonts w:ascii="Verdana" w:hAnsi="Verdana"/>
                <w:sz w:val="20"/>
              </w:rPr>
            </w:pPr>
            <w:r w:rsidRPr="00566FAA">
              <w:rPr>
                <w:rFonts w:ascii="Verdana" w:hAnsi="Verdana"/>
                <w:sz w:val="20"/>
              </w:rPr>
              <w:t>Marginado</w:t>
            </w:r>
          </w:p>
        </w:tc>
        <w:tc>
          <w:tcPr>
            <w:tcW w:w="1680" w:type="dxa"/>
            <w:vAlign w:val="bottom"/>
          </w:tcPr>
          <w:p w:rsidR="00CB7E1C" w:rsidRPr="00566FAA" w:rsidRDefault="00CB7E1C" w:rsidP="00141F1D">
            <w:pPr>
              <w:pStyle w:val="Sangra3detindependiente"/>
              <w:ind w:left="0"/>
              <w:jc w:val="right"/>
              <w:rPr>
                <w:rFonts w:ascii="Verdana" w:hAnsi="Verdana"/>
                <w:sz w:val="20"/>
                <w:szCs w:val="20"/>
              </w:rPr>
            </w:pPr>
            <w:r>
              <w:rPr>
                <w:rFonts w:ascii="Verdana" w:hAnsi="Verdana"/>
                <w:sz w:val="20"/>
                <w:szCs w:val="20"/>
              </w:rPr>
              <w:t>$2.90</w:t>
            </w:r>
            <w:r w:rsidRPr="00566FAA">
              <w:rPr>
                <w:rFonts w:ascii="Verdana" w:hAnsi="Verdana"/>
                <w:sz w:val="20"/>
                <w:szCs w:val="20"/>
              </w:rPr>
              <w:t xml:space="preserve"> por </w:t>
            </w:r>
            <w:r w:rsidRPr="00566FAA">
              <w:rPr>
                <w:rFonts w:ascii="Verdana" w:hAnsi="Verdana"/>
                <w:bCs/>
                <w:sz w:val="20"/>
                <w:szCs w:val="20"/>
              </w:rPr>
              <w:t>m</w:t>
            </w:r>
            <w:r w:rsidRPr="00566FAA">
              <w:rPr>
                <w:rFonts w:ascii="Verdana" w:hAnsi="Verdana"/>
                <w:bCs/>
                <w:sz w:val="20"/>
                <w:szCs w:val="20"/>
                <w:vertAlign w:val="superscript"/>
              </w:rPr>
              <w:t>2</w:t>
            </w:r>
          </w:p>
        </w:tc>
      </w:tr>
      <w:tr w:rsidR="00CB7E1C" w:rsidRPr="00566FAA" w:rsidTr="00141F1D">
        <w:trPr>
          <w:cantSplit/>
          <w:jc w:val="center"/>
        </w:trPr>
        <w:tc>
          <w:tcPr>
            <w:tcW w:w="7583" w:type="dxa"/>
          </w:tcPr>
          <w:p w:rsidR="00CB7E1C" w:rsidRPr="00566FAA" w:rsidRDefault="00CB7E1C" w:rsidP="00141F1D">
            <w:pPr>
              <w:numPr>
                <w:ilvl w:val="0"/>
                <w:numId w:val="2"/>
              </w:numPr>
              <w:spacing w:line="360" w:lineRule="auto"/>
              <w:rPr>
                <w:rFonts w:ascii="Verdana" w:hAnsi="Verdana"/>
                <w:sz w:val="20"/>
              </w:rPr>
            </w:pPr>
            <w:r w:rsidRPr="00566FAA">
              <w:rPr>
                <w:rFonts w:ascii="Verdana" w:hAnsi="Verdana"/>
                <w:sz w:val="20"/>
              </w:rPr>
              <w:t>Económico</w:t>
            </w:r>
          </w:p>
        </w:tc>
        <w:tc>
          <w:tcPr>
            <w:tcW w:w="1680" w:type="dxa"/>
          </w:tcPr>
          <w:p w:rsidR="00CB7E1C" w:rsidRPr="00566FAA" w:rsidRDefault="00CB7E1C" w:rsidP="00141F1D">
            <w:pPr>
              <w:spacing w:line="360" w:lineRule="auto"/>
              <w:jc w:val="right"/>
              <w:rPr>
                <w:rFonts w:ascii="Verdana" w:hAnsi="Verdana"/>
                <w:sz w:val="20"/>
              </w:rPr>
            </w:pPr>
            <w:r>
              <w:rPr>
                <w:rFonts w:ascii="Verdana" w:hAnsi="Verdana"/>
                <w:sz w:val="20"/>
              </w:rPr>
              <w:t>$6.00</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cantSplit/>
          <w:jc w:val="center"/>
        </w:trPr>
        <w:tc>
          <w:tcPr>
            <w:tcW w:w="7583" w:type="dxa"/>
          </w:tcPr>
          <w:p w:rsidR="00CB7E1C" w:rsidRPr="00566FAA" w:rsidRDefault="00CB7E1C" w:rsidP="00141F1D">
            <w:pPr>
              <w:numPr>
                <w:ilvl w:val="0"/>
                <w:numId w:val="2"/>
              </w:numPr>
              <w:tabs>
                <w:tab w:val="left" w:pos="1892"/>
              </w:tabs>
              <w:spacing w:line="360" w:lineRule="auto"/>
              <w:rPr>
                <w:rFonts w:ascii="Verdana" w:hAnsi="Verdana"/>
                <w:sz w:val="20"/>
              </w:rPr>
            </w:pPr>
            <w:r w:rsidRPr="00566FAA">
              <w:rPr>
                <w:rFonts w:ascii="Verdana" w:hAnsi="Verdana"/>
                <w:sz w:val="20"/>
              </w:rPr>
              <w:t>Media</w:t>
            </w:r>
          </w:p>
        </w:tc>
        <w:tc>
          <w:tcPr>
            <w:tcW w:w="1680" w:type="dxa"/>
          </w:tcPr>
          <w:p w:rsidR="00CB7E1C" w:rsidRPr="00566FAA" w:rsidRDefault="00CB7E1C" w:rsidP="00141F1D">
            <w:pPr>
              <w:spacing w:line="360" w:lineRule="auto"/>
              <w:jc w:val="right"/>
              <w:rPr>
                <w:rFonts w:ascii="Verdana" w:hAnsi="Verdana"/>
                <w:sz w:val="20"/>
              </w:rPr>
            </w:pPr>
            <w:r>
              <w:rPr>
                <w:rFonts w:ascii="Verdana" w:hAnsi="Verdana"/>
                <w:sz w:val="20"/>
              </w:rPr>
              <w:t>$9.25</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cantSplit/>
          <w:jc w:val="center"/>
        </w:trPr>
        <w:tc>
          <w:tcPr>
            <w:tcW w:w="7583" w:type="dxa"/>
          </w:tcPr>
          <w:p w:rsidR="00CB7E1C" w:rsidRPr="00566FAA" w:rsidRDefault="00CB7E1C" w:rsidP="00141F1D">
            <w:pPr>
              <w:pStyle w:val="Sangra3detindependiente"/>
              <w:numPr>
                <w:ilvl w:val="0"/>
                <w:numId w:val="2"/>
              </w:numPr>
              <w:spacing w:after="0" w:line="360" w:lineRule="auto"/>
              <w:jc w:val="both"/>
              <w:rPr>
                <w:rFonts w:ascii="Verdana" w:hAnsi="Verdana"/>
                <w:sz w:val="20"/>
                <w:szCs w:val="20"/>
              </w:rPr>
            </w:pPr>
            <w:r w:rsidRPr="00566FAA">
              <w:rPr>
                <w:rFonts w:ascii="Verdana" w:hAnsi="Verdana"/>
                <w:sz w:val="20"/>
                <w:szCs w:val="20"/>
              </w:rPr>
              <w:t>Residencial</w:t>
            </w:r>
          </w:p>
        </w:tc>
        <w:tc>
          <w:tcPr>
            <w:tcW w:w="1680" w:type="dxa"/>
            <w:vAlign w:val="bottom"/>
          </w:tcPr>
          <w:p w:rsidR="00CB7E1C" w:rsidRPr="00566FAA" w:rsidRDefault="00CB7E1C" w:rsidP="00141F1D">
            <w:pPr>
              <w:pStyle w:val="Sangra3detindependiente"/>
              <w:ind w:left="0"/>
              <w:jc w:val="right"/>
              <w:rPr>
                <w:rFonts w:ascii="Verdana" w:hAnsi="Verdana"/>
                <w:sz w:val="20"/>
                <w:szCs w:val="20"/>
              </w:rPr>
            </w:pPr>
            <w:r>
              <w:rPr>
                <w:rFonts w:ascii="Verdana" w:hAnsi="Verdana"/>
                <w:sz w:val="20"/>
                <w:szCs w:val="20"/>
              </w:rPr>
              <w:t>$12.34</w:t>
            </w:r>
            <w:r w:rsidRPr="00566FAA">
              <w:rPr>
                <w:rFonts w:ascii="Verdana" w:hAnsi="Verdana"/>
                <w:sz w:val="20"/>
                <w:szCs w:val="20"/>
              </w:rPr>
              <w:t xml:space="preserve"> por </w:t>
            </w:r>
            <w:r w:rsidRPr="00566FAA">
              <w:rPr>
                <w:rFonts w:ascii="Verdana" w:hAnsi="Verdana"/>
                <w:bCs/>
                <w:sz w:val="20"/>
                <w:szCs w:val="20"/>
              </w:rPr>
              <w:t>m</w:t>
            </w:r>
            <w:r w:rsidRPr="00566FAA">
              <w:rPr>
                <w:rFonts w:ascii="Verdana" w:hAnsi="Verdana"/>
                <w:bCs/>
                <w:sz w:val="20"/>
                <w:szCs w:val="20"/>
                <w:vertAlign w:val="superscript"/>
              </w:rPr>
              <w:t>2</w:t>
            </w:r>
          </w:p>
        </w:tc>
      </w:tr>
    </w:tbl>
    <w:p w:rsidR="00CB7E1C" w:rsidRPr="00566FAA" w:rsidRDefault="00CB7E1C" w:rsidP="00CB7E1C">
      <w:pPr>
        <w:spacing w:line="360" w:lineRule="auto"/>
        <w:ind w:left="1080"/>
        <w:jc w:val="both"/>
        <w:rPr>
          <w:rFonts w:ascii="Verdana" w:hAnsi="Verdana"/>
          <w:sz w:val="20"/>
        </w:rPr>
      </w:pPr>
    </w:p>
    <w:p w:rsidR="00CB7E1C" w:rsidRPr="00566FAA" w:rsidRDefault="00CB7E1C" w:rsidP="00CB7E1C">
      <w:pPr>
        <w:spacing w:line="360" w:lineRule="auto"/>
        <w:ind w:left="709" w:hanging="709"/>
        <w:rPr>
          <w:rFonts w:ascii="Verdana" w:hAnsi="Verdana"/>
          <w:sz w:val="20"/>
        </w:rPr>
      </w:pPr>
      <w:r w:rsidRPr="00566FAA">
        <w:rPr>
          <w:rFonts w:ascii="Verdana" w:hAnsi="Verdana"/>
          <w:b/>
          <w:sz w:val="20"/>
        </w:rPr>
        <w:t>b)</w:t>
      </w:r>
      <w:r w:rsidRPr="00566FAA">
        <w:rPr>
          <w:rFonts w:ascii="Verdana" w:hAnsi="Verdana"/>
          <w:b/>
          <w:sz w:val="20"/>
        </w:rPr>
        <w:tab/>
        <w:t>Uso especializado:</w:t>
      </w:r>
    </w:p>
    <w:tbl>
      <w:tblPr>
        <w:tblW w:w="9568" w:type="dxa"/>
        <w:jc w:val="center"/>
        <w:tblCellMar>
          <w:left w:w="70" w:type="dxa"/>
          <w:right w:w="70" w:type="dxa"/>
        </w:tblCellMar>
        <w:tblLook w:val="0000" w:firstRow="0" w:lastRow="0" w:firstColumn="0" w:lastColumn="0" w:noHBand="0" w:noVBand="0"/>
      </w:tblPr>
      <w:tblGrid>
        <w:gridCol w:w="7581"/>
        <w:gridCol w:w="1987"/>
      </w:tblGrid>
      <w:tr w:rsidR="00CB7E1C" w:rsidRPr="00566FAA" w:rsidTr="00141F1D">
        <w:trPr>
          <w:cantSplit/>
          <w:jc w:val="center"/>
        </w:trPr>
        <w:tc>
          <w:tcPr>
            <w:tcW w:w="7581" w:type="dxa"/>
          </w:tcPr>
          <w:p w:rsidR="00CB7E1C" w:rsidRPr="00566FAA" w:rsidRDefault="00CB7E1C" w:rsidP="00141F1D">
            <w:pPr>
              <w:numPr>
                <w:ilvl w:val="0"/>
                <w:numId w:val="88"/>
              </w:numPr>
              <w:spacing w:line="360" w:lineRule="auto"/>
              <w:jc w:val="both"/>
              <w:rPr>
                <w:rFonts w:ascii="Verdana" w:hAnsi="Verdana"/>
                <w:bCs/>
                <w:sz w:val="20"/>
              </w:rPr>
            </w:pPr>
            <w:r w:rsidRPr="00566FAA">
              <w:rPr>
                <w:rFonts w:ascii="Verdana" w:hAnsi="Verdana"/>
                <w:bCs/>
                <w:sz w:val="20"/>
              </w:rPr>
              <w:t>Hoteles, cines, templos, hospitales, bancos, clubes deportivos y estaciones de servicio</w:t>
            </w:r>
          </w:p>
        </w:tc>
        <w:tc>
          <w:tcPr>
            <w:tcW w:w="1987" w:type="dxa"/>
            <w:tcBorders>
              <w:left w:val="nil"/>
            </w:tcBorders>
            <w:vAlign w:val="center"/>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 xml:space="preserve">$13.54 </w:t>
            </w:r>
            <w:r w:rsidRPr="00566FAA">
              <w:rPr>
                <w:rFonts w:ascii="Verdana" w:hAnsi="Verdana"/>
                <w:sz w:val="20"/>
              </w:rPr>
              <w:t>por</w:t>
            </w:r>
            <w:r w:rsidRPr="00566FAA">
              <w:rPr>
                <w:rFonts w:ascii="Verdana" w:hAnsi="Verdana"/>
                <w:bCs/>
                <w:sz w:val="20"/>
              </w:rPr>
              <w:t xml:space="preserve"> m</w:t>
            </w:r>
            <w:r w:rsidRPr="00566FAA">
              <w:rPr>
                <w:rFonts w:ascii="Verdana" w:hAnsi="Verdana"/>
                <w:bCs/>
                <w:sz w:val="20"/>
                <w:vertAlign w:val="superscript"/>
              </w:rPr>
              <w:t>2</w:t>
            </w:r>
          </w:p>
        </w:tc>
      </w:tr>
      <w:tr w:rsidR="00CB7E1C" w:rsidRPr="00566FAA" w:rsidTr="00141F1D">
        <w:trPr>
          <w:cantSplit/>
          <w:jc w:val="center"/>
        </w:trPr>
        <w:tc>
          <w:tcPr>
            <w:tcW w:w="7581" w:type="dxa"/>
          </w:tcPr>
          <w:p w:rsidR="00CB7E1C" w:rsidRPr="00566FAA" w:rsidRDefault="001F5289" w:rsidP="00141F1D">
            <w:pPr>
              <w:numPr>
                <w:ilvl w:val="0"/>
                <w:numId w:val="88"/>
              </w:numPr>
              <w:spacing w:line="360" w:lineRule="auto"/>
              <w:jc w:val="both"/>
              <w:rPr>
                <w:rFonts w:ascii="Verdana" w:hAnsi="Verdana"/>
                <w:bCs/>
                <w:sz w:val="20"/>
              </w:rPr>
            </w:pPr>
            <w:r>
              <w:rPr>
                <w:rFonts w:ascii="Verdana" w:hAnsi="Verdana"/>
                <w:bCs/>
                <w:sz w:val="20"/>
              </w:rPr>
              <w:t>Áreas p</w:t>
            </w:r>
            <w:r w:rsidR="00CB7E1C" w:rsidRPr="00566FAA">
              <w:rPr>
                <w:rFonts w:ascii="Verdana" w:hAnsi="Verdana"/>
                <w:bCs/>
                <w:sz w:val="20"/>
              </w:rPr>
              <w:t>avimentadas</w:t>
            </w:r>
          </w:p>
        </w:tc>
        <w:tc>
          <w:tcPr>
            <w:tcW w:w="1987" w:type="dxa"/>
            <w:tcBorders>
              <w:left w:val="nil"/>
            </w:tcBorders>
          </w:tcPr>
          <w:p w:rsidR="00CB7E1C" w:rsidRPr="00B56073" w:rsidRDefault="00CB7E1C" w:rsidP="00141F1D">
            <w:pPr>
              <w:spacing w:line="360" w:lineRule="auto"/>
              <w:jc w:val="right"/>
              <w:rPr>
                <w:rFonts w:ascii="Verdana" w:hAnsi="Verdana"/>
                <w:sz w:val="20"/>
              </w:rPr>
            </w:pPr>
            <w:r w:rsidRPr="00B56073">
              <w:rPr>
                <w:rFonts w:ascii="Verdana" w:hAnsi="Verdana"/>
                <w:sz w:val="20"/>
              </w:rPr>
              <w:t xml:space="preserve">$4.91 por </w:t>
            </w:r>
            <w:r w:rsidRPr="00B56073">
              <w:rPr>
                <w:rFonts w:ascii="Verdana" w:hAnsi="Verdana"/>
                <w:bCs/>
                <w:sz w:val="20"/>
              </w:rPr>
              <w:t>m</w:t>
            </w:r>
            <w:r w:rsidRPr="00B56073">
              <w:rPr>
                <w:rFonts w:ascii="Verdana" w:hAnsi="Verdana"/>
                <w:bCs/>
                <w:sz w:val="20"/>
                <w:vertAlign w:val="superscript"/>
              </w:rPr>
              <w:t>2</w:t>
            </w:r>
          </w:p>
        </w:tc>
      </w:tr>
      <w:tr w:rsidR="00CB7E1C" w:rsidRPr="00566FAA" w:rsidTr="00141F1D">
        <w:trPr>
          <w:cantSplit/>
          <w:jc w:val="center"/>
        </w:trPr>
        <w:tc>
          <w:tcPr>
            <w:tcW w:w="9568" w:type="dxa"/>
            <w:gridSpan w:val="2"/>
          </w:tcPr>
          <w:p w:rsidR="00CB7E1C" w:rsidRPr="00B56073" w:rsidRDefault="00CB7E1C" w:rsidP="00141F1D">
            <w:pPr>
              <w:pStyle w:val="Prrafodelista"/>
              <w:numPr>
                <w:ilvl w:val="0"/>
                <w:numId w:val="88"/>
              </w:numPr>
              <w:spacing w:line="360" w:lineRule="auto"/>
              <w:rPr>
                <w:rFonts w:ascii="Verdana" w:hAnsi="Verdana"/>
                <w:sz w:val="20"/>
              </w:rPr>
            </w:pPr>
            <w:r w:rsidRPr="00B56073">
              <w:rPr>
                <w:rFonts w:ascii="Verdana" w:hAnsi="Verdana"/>
                <w:bCs/>
                <w:sz w:val="20"/>
              </w:rPr>
              <w:t xml:space="preserve">Bardas o muros                                                                     </w:t>
            </w:r>
            <w:r w:rsidRPr="00B56073">
              <w:rPr>
                <w:rFonts w:ascii="Verdana" w:hAnsi="Verdana"/>
                <w:sz w:val="20"/>
              </w:rPr>
              <w:t>$2.59 metro lineal</w:t>
            </w:r>
          </w:p>
        </w:tc>
      </w:tr>
      <w:tr w:rsidR="00CB7E1C" w:rsidRPr="00566FAA" w:rsidTr="00141F1D">
        <w:trPr>
          <w:cantSplit/>
          <w:jc w:val="center"/>
        </w:trPr>
        <w:tc>
          <w:tcPr>
            <w:tcW w:w="7581" w:type="dxa"/>
          </w:tcPr>
          <w:p w:rsidR="00CB7E1C" w:rsidRPr="00566FAA" w:rsidRDefault="006C467A" w:rsidP="00141F1D">
            <w:pPr>
              <w:numPr>
                <w:ilvl w:val="0"/>
                <w:numId w:val="88"/>
              </w:numPr>
              <w:spacing w:line="360" w:lineRule="auto"/>
              <w:jc w:val="both"/>
              <w:rPr>
                <w:rFonts w:ascii="Verdana" w:hAnsi="Verdana"/>
                <w:bCs/>
                <w:sz w:val="20"/>
              </w:rPr>
            </w:pPr>
            <w:r>
              <w:rPr>
                <w:rFonts w:ascii="Verdana" w:hAnsi="Verdana"/>
                <w:bCs/>
                <w:sz w:val="20"/>
              </w:rPr>
              <w:t>Áreas de j</w:t>
            </w:r>
            <w:r w:rsidR="00CB7E1C" w:rsidRPr="00566FAA">
              <w:rPr>
                <w:rFonts w:ascii="Verdana" w:hAnsi="Verdana"/>
                <w:bCs/>
                <w:sz w:val="20"/>
              </w:rPr>
              <w:t>ardines</w:t>
            </w:r>
          </w:p>
        </w:tc>
        <w:tc>
          <w:tcPr>
            <w:tcW w:w="1987" w:type="dxa"/>
            <w:tcBorders>
              <w:left w:val="nil"/>
            </w:tcBorders>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$2.19</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bl>
    <w:p w:rsidR="00CB7E1C" w:rsidRPr="00566FAA" w:rsidRDefault="00CB7E1C" w:rsidP="00CB7E1C">
      <w:pPr>
        <w:spacing w:line="360" w:lineRule="auto"/>
        <w:ind w:left="709" w:hanging="709"/>
        <w:rPr>
          <w:rFonts w:ascii="Verdana" w:hAnsi="Verdana"/>
          <w:b/>
          <w:sz w:val="20"/>
        </w:rPr>
      </w:pPr>
    </w:p>
    <w:p w:rsidR="00CB7E1C" w:rsidRPr="00566FAA" w:rsidRDefault="00CB7E1C" w:rsidP="00CB7E1C">
      <w:pPr>
        <w:spacing w:line="360" w:lineRule="auto"/>
        <w:ind w:left="709" w:hanging="709"/>
        <w:rPr>
          <w:rFonts w:ascii="Verdana" w:hAnsi="Verdana"/>
          <w:b/>
          <w:sz w:val="20"/>
        </w:rPr>
      </w:pPr>
      <w:r w:rsidRPr="00566FAA">
        <w:rPr>
          <w:rFonts w:ascii="Verdana" w:hAnsi="Verdana"/>
          <w:b/>
          <w:sz w:val="20"/>
        </w:rPr>
        <w:t>c)</w:t>
      </w:r>
      <w:r w:rsidRPr="00566FAA">
        <w:rPr>
          <w:rFonts w:ascii="Verdana" w:hAnsi="Verdana"/>
          <w:b/>
          <w:sz w:val="20"/>
        </w:rPr>
        <w:tab/>
        <w:t>Otros usos:</w:t>
      </w:r>
    </w:p>
    <w:tbl>
      <w:tblPr>
        <w:tblW w:w="5158" w:type="pct"/>
        <w:jc w:val="center"/>
        <w:tblCellMar>
          <w:left w:w="70" w:type="dxa"/>
          <w:right w:w="70" w:type="dxa"/>
        </w:tblCellMar>
        <w:tblLook w:val="0000" w:firstRow="0" w:lastRow="0" w:firstColumn="0" w:lastColumn="0" w:noHBand="0" w:noVBand="0"/>
      </w:tblPr>
      <w:tblGrid>
        <w:gridCol w:w="8168"/>
        <w:gridCol w:w="2119"/>
      </w:tblGrid>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Oficinas, lo</w:t>
            </w:r>
            <w:r w:rsidRPr="00566FAA">
              <w:rPr>
                <w:rFonts w:ascii="Verdana" w:hAnsi="Verdana"/>
                <w:sz w:val="20"/>
              </w:rPr>
              <w:t>cales comerciales, salones de fiestas y restaurantes que no cuenten con infraestructura especializada</w:t>
            </w:r>
          </w:p>
        </w:tc>
        <w:tc>
          <w:tcPr>
            <w:tcW w:w="1030" w:type="pct"/>
          </w:tcPr>
          <w:p w:rsidR="00CB7E1C" w:rsidRPr="00566FAA" w:rsidRDefault="00CB7E1C" w:rsidP="00141F1D">
            <w:pPr>
              <w:spacing w:line="360" w:lineRule="auto"/>
              <w:jc w:val="right"/>
              <w:rPr>
                <w:rFonts w:ascii="Verdana" w:hAnsi="Verdana"/>
                <w:bCs/>
                <w:sz w:val="20"/>
              </w:rPr>
            </w:pPr>
          </w:p>
          <w:p w:rsidR="00CB7E1C" w:rsidRPr="00566FAA" w:rsidRDefault="00CB7E1C" w:rsidP="00141F1D">
            <w:pPr>
              <w:spacing w:line="360" w:lineRule="auto"/>
              <w:jc w:val="right"/>
              <w:rPr>
                <w:rFonts w:ascii="Verdana" w:hAnsi="Verdana"/>
                <w:bCs/>
                <w:sz w:val="20"/>
              </w:rPr>
            </w:pPr>
            <w:r>
              <w:rPr>
                <w:rFonts w:ascii="Verdana" w:hAnsi="Verdana"/>
                <w:bCs/>
                <w:sz w:val="20"/>
              </w:rPr>
              <w:t>$9.91</w:t>
            </w:r>
            <w:r w:rsidRPr="00566FAA">
              <w:rPr>
                <w:rFonts w:ascii="Verdana" w:hAnsi="Verdana"/>
                <w:bCs/>
                <w:sz w:val="20"/>
              </w:rPr>
              <w:t xml:space="preserve"> por m</w:t>
            </w:r>
            <w:r w:rsidRPr="00566FAA">
              <w:rPr>
                <w:rFonts w:ascii="Verdana" w:hAnsi="Verdana"/>
                <w:bCs/>
                <w:sz w:val="20"/>
                <w:vertAlign w:val="superscript"/>
              </w:rPr>
              <w:t>2</w:t>
            </w:r>
          </w:p>
        </w:tc>
      </w:tr>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Bodegas, talleres y naves industriales</w:t>
            </w:r>
          </w:p>
        </w:tc>
        <w:tc>
          <w:tcPr>
            <w:tcW w:w="1030" w:type="pct"/>
          </w:tcPr>
          <w:p w:rsidR="00CB7E1C" w:rsidRPr="00566FAA" w:rsidRDefault="00CB7E1C" w:rsidP="00141F1D">
            <w:pPr>
              <w:spacing w:line="360" w:lineRule="auto"/>
              <w:jc w:val="right"/>
              <w:rPr>
                <w:rFonts w:ascii="Verdana" w:hAnsi="Verdana"/>
                <w:bCs/>
                <w:sz w:val="20"/>
              </w:rPr>
            </w:pPr>
            <w:r w:rsidRPr="00566FAA">
              <w:rPr>
                <w:rFonts w:ascii="Verdana" w:hAnsi="Verdana"/>
                <w:sz w:val="20"/>
              </w:rPr>
              <w:t>$2.</w:t>
            </w:r>
            <w:r>
              <w:rPr>
                <w:rFonts w:ascii="Verdana" w:hAnsi="Verdana"/>
                <w:sz w:val="20"/>
              </w:rPr>
              <w:t>19</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3970" w:type="pct"/>
          </w:tcPr>
          <w:p w:rsidR="00CB7E1C" w:rsidRPr="00566FAA" w:rsidRDefault="00CB7E1C" w:rsidP="00141F1D">
            <w:pPr>
              <w:numPr>
                <w:ilvl w:val="0"/>
                <w:numId w:val="85"/>
              </w:numPr>
              <w:spacing w:line="360" w:lineRule="auto"/>
              <w:jc w:val="both"/>
              <w:rPr>
                <w:rFonts w:ascii="Verdana" w:hAnsi="Verdana"/>
                <w:bCs/>
                <w:sz w:val="20"/>
              </w:rPr>
            </w:pPr>
            <w:r w:rsidRPr="00566FAA">
              <w:rPr>
                <w:rFonts w:ascii="Verdana" w:hAnsi="Verdana"/>
                <w:bCs/>
                <w:sz w:val="20"/>
              </w:rPr>
              <w:t>Escuelas</w:t>
            </w:r>
          </w:p>
        </w:tc>
        <w:tc>
          <w:tcPr>
            <w:tcW w:w="1030" w:type="pct"/>
          </w:tcPr>
          <w:p w:rsidR="00CB7E1C" w:rsidRPr="00566FAA" w:rsidRDefault="00CB7E1C" w:rsidP="00141F1D">
            <w:pPr>
              <w:spacing w:line="360" w:lineRule="auto"/>
              <w:jc w:val="right"/>
              <w:rPr>
                <w:rFonts w:ascii="Verdana" w:hAnsi="Verdana"/>
                <w:bCs/>
                <w:sz w:val="20"/>
                <w:vertAlign w:val="superscript"/>
              </w:rPr>
            </w:pPr>
            <w:r>
              <w:rPr>
                <w:rFonts w:ascii="Verdana" w:hAnsi="Verdana"/>
                <w:sz w:val="20"/>
              </w:rPr>
              <w:t>$2.02</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141F1D">
            <w:pPr>
              <w:spacing w:line="360" w:lineRule="auto"/>
              <w:jc w:val="right"/>
              <w:rPr>
                <w:rFonts w:ascii="Verdana" w:hAnsi="Verdana"/>
                <w:bCs/>
                <w:sz w:val="20"/>
              </w:rPr>
            </w:pPr>
          </w:p>
        </w:tc>
      </w:tr>
    </w:tbl>
    <w:p w:rsidR="00632596" w:rsidRDefault="00632596"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sz w:val="20"/>
        </w:rPr>
        <w:tab/>
        <w:t>Por permiso de regularización de construcción se cobrará el 50% adicional a lo que establece la fracción I de este artículo.</w:t>
      </w:r>
    </w:p>
    <w:p w:rsidR="00CB7E1C" w:rsidRPr="00566FAA" w:rsidRDefault="00CB7E1C" w:rsidP="00CB7E1C">
      <w:pPr>
        <w:pStyle w:val="Sangra2detindependiente"/>
        <w:tabs>
          <w:tab w:val="left" w:pos="709"/>
        </w:tabs>
        <w:ind w:left="709" w:hanging="709"/>
        <w:jc w:val="both"/>
        <w:rPr>
          <w:rFonts w:ascii="Verdana" w:hAnsi="Verdana"/>
          <w:b w:val="0"/>
          <w:sz w:val="20"/>
        </w:rPr>
      </w:pPr>
    </w:p>
    <w:p w:rsidR="00CB7E1C" w:rsidRPr="00566FAA" w:rsidRDefault="00CB7E1C" w:rsidP="00CB7E1C">
      <w:pPr>
        <w:pStyle w:val="Sangra2detindependiente"/>
        <w:tabs>
          <w:tab w:val="left" w:pos="709"/>
        </w:tabs>
        <w:ind w:left="709" w:hanging="709"/>
        <w:jc w:val="both"/>
        <w:rPr>
          <w:rFonts w:ascii="Verdana" w:hAnsi="Verdana"/>
          <w:sz w:val="20"/>
        </w:rPr>
      </w:pPr>
      <w:r w:rsidRPr="00566FAA">
        <w:rPr>
          <w:rFonts w:ascii="Verdana" w:hAnsi="Verdana"/>
          <w:sz w:val="20"/>
        </w:rPr>
        <w:t>III.</w:t>
      </w:r>
      <w:r w:rsidRPr="00566FAA">
        <w:rPr>
          <w:rFonts w:ascii="Verdana" w:hAnsi="Verdana"/>
          <w:sz w:val="20"/>
        </w:rPr>
        <w:tab/>
      </w:r>
      <w:r w:rsidRPr="00566FAA">
        <w:rPr>
          <w:rFonts w:ascii="Verdana" w:hAnsi="Verdana"/>
          <w:b w:val="0"/>
          <w:sz w:val="20"/>
        </w:rPr>
        <w:t>Por prórroga de permiso de construcción se causará solamente el 50% de los derechos que establece la fracción I de este artículo.</w:t>
      </w:r>
    </w:p>
    <w:p w:rsidR="00CB7E1C" w:rsidRPr="00566FAA" w:rsidRDefault="00CB7E1C" w:rsidP="00CB7E1C">
      <w:pPr>
        <w:spacing w:line="360" w:lineRule="auto"/>
        <w:ind w:left="709" w:hanging="709"/>
        <w:jc w:val="right"/>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IV.</w:t>
      </w:r>
      <w:r w:rsidRPr="00566FAA">
        <w:rPr>
          <w:rFonts w:ascii="Verdana" w:hAnsi="Verdana"/>
          <w:sz w:val="20"/>
        </w:rPr>
        <w:tab/>
        <w:t xml:space="preserve">Por autorización para el asentamiento de construcciones </w:t>
      </w:r>
      <w:r>
        <w:rPr>
          <w:rFonts w:ascii="Verdana" w:hAnsi="Verdana"/>
          <w:sz w:val="20"/>
        </w:rPr>
        <w:t>móviles                    $9.91</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709" w:hanging="709"/>
        <w:jc w:val="both"/>
        <w:rPr>
          <w:rFonts w:ascii="Verdana" w:hAnsi="Verdana"/>
          <w:bCs/>
          <w:sz w:val="18"/>
          <w:szCs w:val="18"/>
          <w:vertAlign w:val="superscript"/>
        </w:rPr>
      </w:pPr>
      <w:r w:rsidRPr="00566FAA">
        <w:rPr>
          <w:rFonts w:ascii="Verdana" w:hAnsi="Verdana"/>
          <w:b/>
          <w:sz w:val="20"/>
        </w:rPr>
        <w:t>V.</w:t>
      </w:r>
      <w:r w:rsidRPr="00566FAA">
        <w:rPr>
          <w:rFonts w:ascii="Verdana" w:hAnsi="Verdana"/>
          <w:b/>
          <w:sz w:val="20"/>
        </w:rPr>
        <w:tab/>
      </w:r>
      <w:r w:rsidRPr="00566FAA">
        <w:rPr>
          <w:rFonts w:ascii="Verdana" w:hAnsi="Verdana"/>
          <w:sz w:val="18"/>
          <w:szCs w:val="18"/>
        </w:rPr>
        <w:t>Por peritajes de evaluación de riesgos en inmuebles de construcción ruinosa o peligrosa</w:t>
      </w:r>
      <w:r>
        <w:rPr>
          <w:rFonts w:ascii="Verdana" w:hAnsi="Verdana"/>
          <w:sz w:val="18"/>
          <w:szCs w:val="18"/>
        </w:rPr>
        <w:t xml:space="preserve">   $9.91</w:t>
      </w:r>
      <w:r w:rsidRPr="00566FAA">
        <w:rPr>
          <w:rFonts w:ascii="Verdana" w:hAnsi="Verdana"/>
          <w:sz w:val="18"/>
          <w:szCs w:val="18"/>
        </w:rPr>
        <w:t xml:space="preserve"> por </w:t>
      </w:r>
      <w:r w:rsidRPr="00566FAA">
        <w:rPr>
          <w:rFonts w:ascii="Verdana" w:hAnsi="Verdana"/>
          <w:bCs/>
          <w:sz w:val="18"/>
          <w:szCs w:val="18"/>
        </w:rPr>
        <w:t>m</w:t>
      </w:r>
      <w:r w:rsidRPr="00566FAA">
        <w:rPr>
          <w:rFonts w:ascii="Verdana" w:hAnsi="Verdana"/>
          <w:bCs/>
          <w:sz w:val="18"/>
          <w:szCs w:val="18"/>
          <w:vertAlign w:val="superscript"/>
        </w:rPr>
        <w:t>2</w:t>
      </w: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VI.</w:t>
      </w:r>
      <w:r w:rsidRPr="00566FAA">
        <w:rPr>
          <w:rFonts w:ascii="Verdana" w:hAnsi="Verdana"/>
          <w:sz w:val="20"/>
        </w:rPr>
        <w:tab/>
        <w:t>Por permisos de uso de suelo:</w:t>
      </w:r>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habi</w:t>
      </w:r>
      <w:r>
        <w:rPr>
          <w:rFonts w:ascii="Verdana" w:hAnsi="Verdana"/>
          <w:sz w:val="20"/>
        </w:rPr>
        <w:t>tacional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 xml:space="preserve">                          $14.83</w:t>
      </w:r>
      <w:r w:rsidRPr="00566FAA">
        <w:rPr>
          <w:rFonts w:ascii="Verdana" w:hAnsi="Verdana"/>
          <w:sz w:val="20"/>
        </w:rPr>
        <w:t xml:space="preserve"> por </w:t>
      </w:r>
      <w:bookmarkStart w:id="0" w:name="OLE_LINK1"/>
      <w:r w:rsidRPr="00566FAA">
        <w:rPr>
          <w:rFonts w:ascii="Verdana" w:hAnsi="Verdana"/>
          <w:bCs/>
          <w:sz w:val="20"/>
        </w:rPr>
        <w:t>m</w:t>
      </w:r>
      <w:r w:rsidRPr="00566FAA">
        <w:rPr>
          <w:rFonts w:ascii="Verdana" w:hAnsi="Verdana"/>
          <w:bCs/>
          <w:sz w:val="20"/>
          <w:vertAlign w:val="superscript"/>
        </w:rPr>
        <w:t>2</w:t>
      </w:r>
      <w:bookmarkEnd w:id="0"/>
    </w:p>
    <w:p w:rsidR="00CB7E1C" w:rsidRPr="00566FAA" w:rsidRDefault="00CB7E1C" w:rsidP="00CB7E1C">
      <w:pPr>
        <w:numPr>
          <w:ilvl w:val="0"/>
          <w:numId w:val="12"/>
        </w:numPr>
        <w:spacing w:line="360" w:lineRule="auto"/>
        <w:rPr>
          <w:rFonts w:ascii="Verdana" w:hAnsi="Verdana"/>
          <w:sz w:val="20"/>
        </w:rPr>
      </w:pPr>
      <w:r w:rsidRPr="00566FAA">
        <w:rPr>
          <w:rFonts w:ascii="Verdana" w:hAnsi="Verdana"/>
          <w:sz w:val="20"/>
        </w:rPr>
        <w:t>Uso industrial</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$3</w:t>
      </w:r>
      <w:r>
        <w:rPr>
          <w:rFonts w:ascii="Verdana" w:hAnsi="Verdana"/>
          <w:sz w:val="20"/>
        </w:rPr>
        <w:t>.67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spacing w:line="360" w:lineRule="auto"/>
        <w:ind w:firstLine="709"/>
        <w:rPr>
          <w:rFonts w:ascii="Verdana" w:hAnsi="Verdana"/>
          <w:sz w:val="20"/>
        </w:rPr>
      </w:pPr>
    </w:p>
    <w:p w:rsidR="00CB7E1C" w:rsidRPr="00566FAA" w:rsidRDefault="00CB7E1C" w:rsidP="00CB7E1C">
      <w:pPr>
        <w:spacing w:line="360" w:lineRule="auto"/>
        <w:ind w:firstLine="709"/>
        <w:rPr>
          <w:rFonts w:ascii="Verdana" w:hAnsi="Verdana"/>
          <w:sz w:val="20"/>
        </w:rPr>
      </w:pPr>
      <w:r w:rsidRPr="00566FAA">
        <w:rPr>
          <w:rFonts w:ascii="Verdana" w:hAnsi="Verdana"/>
          <w:sz w:val="20"/>
        </w:rPr>
        <w:t xml:space="preserve">En ningún caso la tarifa podrá exceder </w:t>
      </w:r>
      <w:r w:rsidRPr="00867590">
        <w:rPr>
          <w:rFonts w:ascii="Verdana" w:hAnsi="Verdana"/>
          <w:sz w:val="20"/>
        </w:rPr>
        <w:t>de $3,</w:t>
      </w:r>
      <w:r w:rsidR="00867590" w:rsidRPr="00867590">
        <w:rPr>
          <w:rFonts w:ascii="Verdana" w:hAnsi="Verdana"/>
          <w:sz w:val="20"/>
        </w:rPr>
        <w:t>580.28</w:t>
      </w:r>
      <w:r w:rsidR="006C467A">
        <w:rPr>
          <w:rFonts w:ascii="Verdana" w:hAnsi="Verdana"/>
          <w:sz w:val="20"/>
        </w:rPr>
        <w:t>.</w:t>
      </w:r>
    </w:p>
    <w:p w:rsidR="00CB7E1C" w:rsidRPr="00566FAA" w:rsidRDefault="00CB7E1C" w:rsidP="00CB7E1C">
      <w:pPr>
        <w:rPr>
          <w:rFonts w:ascii="Verdana" w:hAnsi="Verdana"/>
          <w:sz w:val="20"/>
        </w:rPr>
      </w:pPr>
    </w:p>
    <w:p w:rsidR="00CB7E1C" w:rsidRPr="00566FAA" w:rsidRDefault="00CB7E1C" w:rsidP="00CB7E1C">
      <w:pPr>
        <w:pStyle w:val="Encabezado"/>
        <w:tabs>
          <w:tab w:val="left" w:pos="284"/>
          <w:tab w:val="left" w:pos="5954"/>
        </w:tabs>
        <w:spacing w:line="360" w:lineRule="auto"/>
        <w:ind w:left="709" w:hanging="709"/>
        <w:rPr>
          <w:rFonts w:ascii="Verdana" w:hAnsi="Verdana"/>
          <w:sz w:val="20"/>
        </w:rPr>
      </w:pPr>
      <w:r w:rsidRPr="00566FAA">
        <w:rPr>
          <w:rFonts w:ascii="Verdana" w:hAnsi="Verdana"/>
          <w:b/>
          <w:bCs/>
          <w:sz w:val="20"/>
        </w:rPr>
        <w:t>VII.</w:t>
      </w:r>
      <w:r w:rsidRPr="00566FAA">
        <w:rPr>
          <w:rFonts w:ascii="Verdana" w:hAnsi="Verdana"/>
          <w:b/>
          <w:bCs/>
          <w:sz w:val="20"/>
        </w:rPr>
        <w:tab/>
      </w:r>
      <w:r w:rsidRPr="00566FAA">
        <w:rPr>
          <w:rFonts w:ascii="Verdana" w:hAnsi="Verdana"/>
          <w:sz w:val="20"/>
        </w:rPr>
        <w:t>Por permisos de alineamiento y número oficial:</w:t>
      </w:r>
    </w:p>
    <w:p w:rsidR="00CB7E1C" w:rsidRPr="00566FAA" w:rsidRDefault="00CB7E1C" w:rsidP="00CB7E1C">
      <w:pPr>
        <w:numPr>
          <w:ilvl w:val="0"/>
          <w:numId w:val="49"/>
        </w:numPr>
        <w:spacing w:line="360" w:lineRule="auto"/>
        <w:rPr>
          <w:rFonts w:ascii="Verdana" w:hAnsi="Verdana"/>
          <w:sz w:val="20"/>
        </w:rPr>
      </w:pPr>
      <w:r w:rsidRPr="00566FAA">
        <w:rPr>
          <w:rFonts w:ascii="Verdana" w:hAnsi="Verdana"/>
          <w:bCs/>
          <w:sz w:val="20"/>
        </w:rPr>
        <w:t>Us</w:t>
      </w:r>
      <w:r w:rsidRPr="00566FAA">
        <w:rPr>
          <w:rFonts w:ascii="Verdana" w:hAnsi="Verdana"/>
          <w:sz w:val="20"/>
        </w:rPr>
        <w:t>o habit</w:t>
      </w:r>
      <w:r>
        <w:rPr>
          <w:rFonts w:ascii="Verdana" w:hAnsi="Verdana"/>
          <w:sz w:val="20"/>
        </w:rPr>
        <w:t>acional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49"/>
        </w:numPr>
        <w:spacing w:line="360" w:lineRule="auto"/>
        <w:rPr>
          <w:rFonts w:ascii="Verdana" w:hAnsi="Verdana"/>
          <w:sz w:val="20"/>
        </w:rPr>
      </w:pPr>
      <w:r w:rsidRPr="00566FAA">
        <w:rPr>
          <w:rFonts w:ascii="Verdana" w:hAnsi="Verdana"/>
          <w:sz w:val="20"/>
        </w:rPr>
        <w:t>Uso ind</w:t>
      </w:r>
      <w:r>
        <w:rPr>
          <w:rFonts w:ascii="Verdana" w:hAnsi="Verdana"/>
          <w:sz w:val="20"/>
        </w:rPr>
        <w:t>ustrial</w:t>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$3.67</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p w:rsidR="00CB7E1C" w:rsidRPr="00566FAA" w:rsidRDefault="00CB7E1C" w:rsidP="00CB7E1C">
      <w:pPr>
        <w:numPr>
          <w:ilvl w:val="0"/>
          <w:numId w:val="49"/>
        </w:numPr>
        <w:spacing w:line="360" w:lineRule="auto"/>
        <w:ind w:right="-93"/>
        <w:rPr>
          <w:rFonts w:ascii="Verdana" w:hAnsi="Verdana"/>
          <w:sz w:val="20"/>
        </w:rPr>
      </w:pPr>
      <w:r w:rsidRPr="00566FAA">
        <w:rPr>
          <w:rFonts w:ascii="Verdana" w:hAnsi="Verdana"/>
          <w:sz w:val="20"/>
        </w:rPr>
        <w:t>Uso comercial y de servicios</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 xml:space="preserve">            $14.83 </w:t>
      </w:r>
      <w:r w:rsidRPr="00566FAA">
        <w:rPr>
          <w:rFonts w:ascii="Verdana" w:hAnsi="Verdana"/>
          <w:sz w:val="20"/>
        </w:rPr>
        <w:t>por m</w:t>
      </w:r>
      <w:r w:rsidRPr="00566FAA">
        <w:rPr>
          <w:rFonts w:ascii="Verdana" w:hAnsi="Verdana"/>
          <w:bCs/>
          <w:sz w:val="20"/>
          <w:vertAlign w:val="superscript"/>
        </w:rPr>
        <w:t>2</w:t>
      </w:r>
    </w:p>
    <w:p w:rsidR="00CB7E1C" w:rsidRPr="00566FAA" w:rsidRDefault="00CB7E1C" w:rsidP="00CB7E1C">
      <w:pPr>
        <w:ind w:firstLine="709"/>
        <w:rPr>
          <w:rFonts w:ascii="Verdana" w:hAnsi="Verdana"/>
          <w:sz w:val="20"/>
        </w:rPr>
      </w:pPr>
    </w:p>
    <w:p w:rsidR="00CB7E1C" w:rsidRPr="00566FAA" w:rsidRDefault="00CB7E1C" w:rsidP="00CB7E1C">
      <w:pPr>
        <w:spacing w:line="360" w:lineRule="auto"/>
        <w:ind w:firstLine="709"/>
        <w:rPr>
          <w:rFonts w:ascii="Verdana" w:hAnsi="Verdana"/>
          <w:sz w:val="20"/>
        </w:rPr>
      </w:pPr>
      <w:r w:rsidRPr="00566FAA">
        <w:rPr>
          <w:rFonts w:ascii="Verdana" w:hAnsi="Verdana"/>
          <w:sz w:val="20"/>
        </w:rPr>
        <w:t>En ningún caso la t</w:t>
      </w:r>
      <w:r>
        <w:rPr>
          <w:rFonts w:ascii="Verdana" w:hAnsi="Verdana"/>
          <w:sz w:val="20"/>
        </w:rPr>
        <w:t xml:space="preserve">arifa podrá exceder </w:t>
      </w:r>
      <w:r w:rsidRPr="00AF5D29">
        <w:rPr>
          <w:rFonts w:ascii="Verdana" w:hAnsi="Verdana"/>
          <w:sz w:val="20"/>
        </w:rPr>
        <w:t>de $1,862.29</w:t>
      </w:r>
      <w:r w:rsidR="00F30EAA">
        <w:rPr>
          <w:rFonts w:ascii="Verdana" w:hAnsi="Verdana"/>
          <w:sz w:val="20"/>
        </w:rPr>
        <w:t>.</w:t>
      </w:r>
    </w:p>
    <w:p w:rsidR="00CB7E1C" w:rsidRPr="00566FAA" w:rsidRDefault="00CB7E1C" w:rsidP="00CB7E1C">
      <w:pPr>
        <w:spacing w:line="360" w:lineRule="auto"/>
        <w:ind w:left="709" w:right="-375"/>
        <w:rPr>
          <w:rFonts w:ascii="Verdana" w:hAnsi="Verdana"/>
          <w:bCs/>
          <w:sz w:val="20"/>
        </w:rPr>
      </w:pPr>
    </w:p>
    <w:p w:rsidR="00CB7E1C" w:rsidRPr="00566FAA" w:rsidRDefault="00CB7E1C" w:rsidP="00CB7E1C">
      <w:pPr>
        <w:spacing w:line="360" w:lineRule="auto"/>
        <w:ind w:left="709" w:right="-375"/>
        <w:rPr>
          <w:rFonts w:ascii="Verdana" w:hAnsi="Verdana"/>
          <w:bCs/>
          <w:sz w:val="20"/>
        </w:rPr>
      </w:pPr>
      <w:r w:rsidRPr="00566FAA">
        <w:rPr>
          <w:rFonts w:ascii="Verdana" w:hAnsi="Verdana"/>
          <w:bCs/>
          <w:sz w:val="20"/>
        </w:rPr>
        <w:t>Las colonias marginadas y populares causarán y liquidarán para cualquier dimensió</w:t>
      </w:r>
      <w:r>
        <w:rPr>
          <w:rFonts w:ascii="Verdana" w:hAnsi="Verdana"/>
          <w:bCs/>
          <w:sz w:val="20"/>
        </w:rPr>
        <w:t>n</w:t>
      </w:r>
      <w:r w:rsidR="00DC3639">
        <w:rPr>
          <w:rFonts w:ascii="Verdana" w:hAnsi="Verdana"/>
          <w:bCs/>
          <w:sz w:val="20"/>
        </w:rPr>
        <w:t xml:space="preserve"> del predio una cuota de $72.53</w:t>
      </w:r>
      <w:r w:rsidR="00F30EAA">
        <w:rPr>
          <w:rFonts w:ascii="Verdana" w:hAnsi="Verdana"/>
          <w:bCs/>
          <w:sz w:val="20"/>
        </w:rPr>
        <w:t>.</w:t>
      </w:r>
    </w:p>
    <w:p w:rsidR="00CB7E1C" w:rsidRPr="00566FAA" w:rsidRDefault="00CB7E1C" w:rsidP="00CB7E1C">
      <w:pPr>
        <w:spacing w:line="360" w:lineRule="auto"/>
        <w:ind w:left="709" w:right="-375"/>
        <w:rPr>
          <w:rFonts w:ascii="Verdana" w:hAnsi="Verdana"/>
          <w:bCs/>
          <w:sz w:val="20"/>
        </w:rPr>
      </w:pPr>
    </w:p>
    <w:p w:rsidR="00CB7E1C" w:rsidRPr="00566FAA" w:rsidRDefault="00CB7E1C" w:rsidP="00CB7E1C">
      <w:pPr>
        <w:spacing w:line="360" w:lineRule="auto"/>
        <w:ind w:left="709" w:hanging="705"/>
        <w:jc w:val="both"/>
        <w:rPr>
          <w:rFonts w:ascii="Verdana" w:hAnsi="Verdana"/>
          <w:sz w:val="20"/>
        </w:rPr>
      </w:pPr>
      <w:r w:rsidRPr="00566FAA">
        <w:rPr>
          <w:rFonts w:ascii="Verdana" w:hAnsi="Verdana"/>
          <w:b/>
          <w:sz w:val="20"/>
        </w:rPr>
        <w:t>VIII.</w:t>
      </w:r>
      <w:r w:rsidRPr="00566FAA">
        <w:rPr>
          <w:rFonts w:ascii="Verdana" w:hAnsi="Verdana"/>
          <w:b/>
          <w:sz w:val="20"/>
        </w:rPr>
        <w:tab/>
      </w:r>
      <w:r w:rsidRPr="00566FAA">
        <w:rPr>
          <w:rFonts w:ascii="Verdana" w:hAnsi="Verdana"/>
          <w:sz w:val="20"/>
        </w:rPr>
        <w:t>Por autorización de cambio de uso de suelo aprobado, se pagarán las mismas cuotas señaladas en la fracción VI de este artículo.</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35"/>
        <w:rPr>
          <w:rFonts w:ascii="Verdana" w:hAnsi="Verdana"/>
          <w:sz w:val="20"/>
        </w:rPr>
      </w:pPr>
      <w:r w:rsidRPr="00566FAA">
        <w:rPr>
          <w:rFonts w:ascii="Verdana" w:hAnsi="Verdana"/>
          <w:b/>
          <w:sz w:val="20"/>
        </w:rPr>
        <w:t>IX.</w:t>
      </w:r>
      <w:r w:rsidRPr="00566FAA">
        <w:rPr>
          <w:rFonts w:ascii="Verdana" w:hAnsi="Verdana"/>
          <w:b/>
          <w:sz w:val="20"/>
        </w:rPr>
        <w:tab/>
      </w:r>
      <w:r w:rsidRPr="00566FAA">
        <w:rPr>
          <w:rFonts w:ascii="Verdana" w:hAnsi="Verdana"/>
          <w:sz w:val="20"/>
        </w:rPr>
        <w:t>Por certificación de número oficial de cualquier uso, por certificado</w:t>
      </w:r>
      <w:r>
        <w:rPr>
          <w:rFonts w:ascii="Verdana" w:hAnsi="Verdana"/>
          <w:sz w:val="20"/>
        </w:rPr>
        <w:t xml:space="preserve">                          $99.10</w:t>
      </w:r>
    </w:p>
    <w:p w:rsidR="00CB7E1C" w:rsidRPr="00566FAA" w:rsidRDefault="00CB7E1C" w:rsidP="00CB7E1C">
      <w:pPr>
        <w:spacing w:line="360" w:lineRule="auto"/>
        <w:ind w:left="35" w:firstLine="670"/>
        <w:rPr>
          <w:rFonts w:ascii="Verdana" w:hAnsi="Verdana"/>
          <w:sz w:val="20"/>
        </w:rPr>
      </w:pPr>
      <w:r w:rsidRPr="00566FAA">
        <w:rPr>
          <w:rFonts w:ascii="Verdana" w:hAnsi="Verdana"/>
          <w:sz w:val="20"/>
        </w:rPr>
        <w:tab/>
      </w:r>
    </w:p>
    <w:p w:rsidR="00CB7E1C" w:rsidRPr="00566FAA" w:rsidRDefault="00CB7E1C" w:rsidP="00CB7E1C">
      <w:pPr>
        <w:spacing w:line="360" w:lineRule="auto"/>
        <w:ind w:left="705" w:hanging="705"/>
        <w:jc w:val="both"/>
        <w:rPr>
          <w:rFonts w:ascii="Verdana" w:hAnsi="Verdana"/>
          <w:sz w:val="20"/>
        </w:rPr>
      </w:pPr>
      <w:r w:rsidRPr="00566FAA">
        <w:rPr>
          <w:rFonts w:ascii="Verdana" w:hAnsi="Verdana"/>
          <w:b/>
          <w:sz w:val="20"/>
        </w:rPr>
        <w:t>X.</w:t>
      </w:r>
      <w:r w:rsidRPr="00566FAA">
        <w:rPr>
          <w:rFonts w:ascii="Verdana" w:hAnsi="Verdana"/>
          <w:b/>
          <w:sz w:val="20"/>
        </w:rPr>
        <w:tab/>
      </w:r>
      <w:r w:rsidRPr="00566FAA">
        <w:rPr>
          <w:rFonts w:ascii="Verdana" w:hAnsi="Verdana"/>
          <w:sz w:val="20"/>
        </w:rPr>
        <w:t>Por certificación de terminación de obra y uso de edificio previo avalúo, por certificado:</w:t>
      </w:r>
    </w:p>
    <w:p w:rsidR="00CB7E1C" w:rsidRDefault="00CB7E1C" w:rsidP="00CB7E1C">
      <w:pPr>
        <w:ind w:left="705" w:hanging="705"/>
        <w:jc w:val="both"/>
        <w:rPr>
          <w:rFonts w:ascii="Verdana" w:hAnsi="Verdana"/>
          <w:sz w:val="20"/>
        </w:rPr>
      </w:pPr>
    </w:p>
    <w:p w:rsidR="00632596" w:rsidRPr="00566FAA" w:rsidRDefault="00632596" w:rsidP="00CB7E1C">
      <w:pPr>
        <w:ind w:left="705" w:hanging="705"/>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CB7E1C" w:rsidRPr="00566FAA" w:rsidTr="00141F1D">
        <w:trPr>
          <w:cantSplit/>
          <w:jc w:val="center"/>
        </w:trPr>
        <w:tc>
          <w:tcPr>
            <w:tcW w:w="2500" w:type="pct"/>
          </w:tcPr>
          <w:p w:rsidR="00CB7E1C" w:rsidRPr="00566FAA" w:rsidRDefault="00CB7E1C" w:rsidP="00141F1D">
            <w:pPr>
              <w:numPr>
                <w:ilvl w:val="0"/>
                <w:numId w:val="115"/>
              </w:numPr>
              <w:spacing w:line="360" w:lineRule="auto"/>
              <w:jc w:val="both"/>
              <w:rPr>
                <w:rFonts w:ascii="Verdana" w:hAnsi="Verdana"/>
                <w:sz w:val="20"/>
              </w:rPr>
            </w:pPr>
            <w:r w:rsidRPr="00566FAA">
              <w:rPr>
                <w:rFonts w:ascii="Verdana" w:hAnsi="Verdana"/>
                <w:sz w:val="20"/>
              </w:rPr>
              <w:t>Uso habitacional:</w:t>
            </w:r>
          </w:p>
        </w:tc>
        <w:tc>
          <w:tcPr>
            <w:tcW w:w="2500" w:type="pct"/>
          </w:tcPr>
          <w:p w:rsidR="00CB7E1C" w:rsidRPr="00566FAA" w:rsidRDefault="00CB7E1C" w:rsidP="00141F1D">
            <w:pPr>
              <w:spacing w:line="360" w:lineRule="auto"/>
              <w:jc w:val="right"/>
              <w:rPr>
                <w:rFonts w:ascii="Verdana" w:hAnsi="Verdana"/>
                <w:sz w:val="20"/>
              </w:rPr>
            </w:pPr>
          </w:p>
        </w:tc>
      </w:tr>
      <w:tr w:rsidR="00CB7E1C" w:rsidRPr="00566FAA" w:rsidTr="00141F1D">
        <w:trPr>
          <w:cantSplit/>
          <w:jc w:val="center"/>
        </w:trPr>
        <w:tc>
          <w:tcPr>
            <w:tcW w:w="2500" w:type="pct"/>
          </w:tcPr>
          <w:p w:rsidR="00CB7E1C" w:rsidRPr="00566FAA" w:rsidRDefault="00CB7E1C" w:rsidP="00141F1D">
            <w:pPr>
              <w:numPr>
                <w:ilvl w:val="0"/>
                <w:numId w:val="116"/>
              </w:numPr>
              <w:spacing w:line="360" w:lineRule="auto"/>
              <w:rPr>
                <w:rFonts w:ascii="Verdana" w:hAnsi="Verdana"/>
                <w:sz w:val="20"/>
              </w:rPr>
            </w:pPr>
            <w:r w:rsidRPr="00566FAA">
              <w:rPr>
                <w:rFonts w:ascii="Verdana" w:hAnsi="Verdana"/>
                <w:sz w:val="20"/>
              </w:rPr>
              <w:t>Marginado</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Exento</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Económico</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$268.60</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Medio</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$469.40</w:t>
            </w:r>
          </w:p>
        </w:tc>
      </w:tr>
      <w:tr w:rsidR="00CB7E1C" w:rsidRPr="00566FAA" w:rsidTr="00141F1D">
        <w:trPr>
          <w:cantSplit/>
          <w:jc w:val="center"/>
        </w:trPr>
        <w:tc>
          <w:tcPr>
            <w:tcW w:w="2500" w:type="pct"/>
          </w:tcPr>
          <w:p w:rsidR="00CB7E1C" w:rsidRPr="00566FAA" w:rsidRDefault="00CB7E1C" w:rsidP="00141F1D">
            <w:pPr>
              <w:numPr>
                <w:ilvl w:val="0"/>
                <w:numId w:val="116"/>
              </w:numPr>
              <w:tabs>
                <w:tab w:val="left" w:pos="1892"/>
              </w:tabs>
              <w:spacing w:line="360" w:lineRule="auto"/>
              <w:rPr>
                <w:rFonts w:ascii="Verdana" w:hAnsi="Verdana"/>
                <w:sz w:val="20"/>
              </w:rPr>
            </w:pPr>
            <w:r w:rsidRPr="00566FAA">
              <w:rPr>
                <w:rFonts w:ascii="Verdana" w:hAnsi="Verdana"/>
                <w:sz w:val="20"/>
              </w:rPr>
              <w:t>Residencial</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$528.10</w:t>
            </w:r>
          </w:p>
        </w:tc>
      </w:tr>
      <w:tr w:rsidR="00CB7E1C" w:rsidRPr="00566FAA" w:rsidTr="00141F1D">
        <w:trPr>
          <w:cantSplit/>
          <w:jc w:val="center"/>
        </w:trPr>
        <w:tc>
          <w:tcPr>
            <w:tcW w:w="5000" w:type="pct"/>
            <w:gridSpan w:val="2"/>
          </w:tcPr>
          <w:p w:rsidR="00CB7E1C" w:rsidRPr="00566FAA" w:rsidRDefault="00CB7E1C" w:rsidP="00F30EAA">
            <w:pPr>
              <w:spacing w:line="360" w:lineRule="auto"/>
              <w:rPr>
                <w:rFonts w:ascii="Verdana" w:hAnsi="Verdana"/>
                <w:sz w:val="20"/>
              </w:rPr>
            </w:pPr>
            <w:r w:rsidRPr="00566FAA">
              <w:rPr>
                <w:rFonts w:ascii="Verdana" w:hAnsi="Verdana"/>
                <w:sz w:val="20"/>
              </w:rPr>
              <w:t>Para fraccionamientos de cualquier tipo, se pagará una certificación por cada vivienda.</w:t>
            </w:r>
          </w:p>
        </w:tc>
      </w:tr>
      <w:tr w:rsidR="00CB7E1C" w:rsidRPr="00566FAA" w:rsidTr="00141F1D">
        <w:trPr>
          <w:cantSplit/>
          <w:jc w:val="center"/>
        </w:trPr>
        <w:tc>
          <w:tcPr>
            <w:tcW w:w="2500" w:type="pct"/>
          </w:tcPr>
          <w:p w:rsidR="00CB7E1C" w:rsidRPr="00566FAA" w:rsidRDefault="00CB7E1C" w:rsidP="00141F1D">
            <w:pPr>
              <w:pStyle w:val="NormalWeb"/>
              <w:numPr>
                <w:ilvl w:val="0"/>
                <w:numId w:val="115"/>
              </w:numPr>
              <w:spacing w:before="0" w:beforeAutospacing="0" w:after="0" w:afterAutospacing="0" w:line="360" w:lineRule="auto"/>
              <w:rPr>
                <w:rFonts w:ascii="Verdana" w:hAnsi="Verdana" w:cs="Arial"/>
                <w:sz w:val="20"/>
                <w:szCs w:val="20"/>
              </w:rPr>
            </w:pPr>
            <w:r w:rsidRPr="00566FAA">
              <w:rPr>
                <w:rFonts w:ascii="Verdana" w:hAnsi="Verdana" w:cs="Arial"/>
                <w:sz w:val="20"/>
                <w:szCs w:val="20"/>
              </w:rPr>
              <w:t>Usos distintos al habitacional</w:t>
            </w:r>
          </w:p>
        </w:tc>
        <w:tc>
          <w:tcPr>
            <w:tcW w:w="2500" w:type="pct"/>
          </w:tcPr>
          <w:p w:rsidR="00CB7E1C" w:rsidRPr="00566FAA" w:rsidRDefault="00CB7E1C" w:rsidP="00141F1D">
            <w:pPr>
              <w:spacing w:line="360" w:lineRule="auto"/>
              <w:jc w:val="right"/>
              <w:rPr>
                <w:rFonts w:ascii="Verdana" w:hAnsi="Verdana"/>
                <w:sz w:val="20"/>
              </w:rPr>
            </w:pPr>
            <w:r>
              <w:rPr>
                <w:rFonts w:ascii="Verdana" w:hAnsi="Verdana"/>
                <w:sz w:val="20"/>
              </w:rPr>
              <w:t>$1,147.82</w:t>
            </w:r>
          </w:p>
        </w:tc>
      </w:tr>
    </w:tbl>
    <w:p w:rsidR="00632596" w:rsidRDefault="00632596"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XI.</w:t>
      </w:r>
      <w:r w:rsidRPr="00566FAA">
        <w:rPr>
          <w:rFonts w:ascii="Verdana" w:hAnsi="Verdana"/>
          <w:b/>
          <w:sz w:val="20"/>
        </w:rPr>
        <w:tab/>
      </w:r>
      <w:r w:rsidRPr="00566FAA">
        <w:rPr>
          <w:rFonts w:ascii="Verdana" w:hAnsi="Verdana"/>
          <w:sz w:val="20"/>
        </w:rPr>
        <w:t>Por permiso para colocar temporalmente material de construcción o escombro y andamios en la vía pública, por metro cuadrado, por dí</w:t>
      </w:r>
      <w:r>
        <w:rPr>
          <w:rFonts w:ascii="Verdana" w:hAnsi="Verdana"/>
          <w:sz w:val="20"/>
        </w:rPr>
        <w:t>a</w:t>
      </w:r>
      <w:r>
        <w:rPr>
          <w:rFonts w:ascii="Verdana" w:hAnsi="Verdana"/>
          <w:sz w:val="20"/>
        </w:rPr>
        <w:tab/>
      </w:r>
      <w:r>
        <w:rPr>
          <w:rFonts w:ascii="Verdana" w:hAnsi="Verdana"/>
          <w:sz w:val="20"/>
        </w:rPr>
        <w:tab/>
      </w:r>
      <w:r>
        <w:rPr>
          <w:rFonts w:ascii="Verdana" w:hAnsi="Verdana"/>
          <w:sz w:val="20"/>
        </w:rPr>
        <w:tab/>
      </w:r>
      <w:r>
        <w:rPr>
          <w:rFonts w:ascii="Verdana" w:hAnsi="Verdana"/>
          <w:sz w:val="20"/>
        </w:rPr>
        <w:tab/>
        <w:t xml:space="preserve">                      $6.16</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XII.</w:t>
      </w:r>
      <w:r w:rsidRPr="00566FAA">
        <w:rPr>
          <w:rFonts w:ascii="Verdana" w:hAnsi="Verdana"/>
          <w:b/>
          <w:sz w:val="20"/>
        </w:rPr>
        <w:tab/>
      </w:r>
      <w:r w:rsidRPr="00566FAA">
        <w:rPr>
          <w:rFonts w:ascii="Verdana" w:hAnsi="Verdana"/>
          <w:sz w:val="20"/>
        </w:rPr>
        <w:t>Por permiso para</w:t>
      </w:r>
      <w:r w:rsidRPr="00566FAA">
        <w:rPr>
          <w:rFonts w:ascii="Verdana" w:hAnsi="Verdana"/>
          <w:bCs/>
          <w:sz w:val="20"/>
        </w:rPr>
        <w:t xml:space="preserve"> división </w:t>
      </w:r>
      <w:r w:rsidRPr="00566FAA">
        <w:rPr>
          <w:rFonts w:ascii="Verdana" w:hAnsi="Verdana"/>
          <w:sz w:val="20"/>
        </w:rPr>
        <w:t xml:space="preserve">de predios, independientemente del número de predios, por permiso   </w:t>
      </w:r>
      <w:r w:rsidR="006C467A">
        <w:rPr>
          <w:rFonts w:ascii="Verdana" w:hAnsi="Verdana"/>
          <w:sz w:val="20"/>
        </w:rPr>
        <w:t xml:space="preserve">                                                                                                                                            </w:t>
      </w:r>
      <w:r>
        <w:rPr>
          <w:rFonts w:ascii="Verdana" w:hAnsi="Verdana"/>
          <w:sz w:val="20"/>
        </w:rPr>
        <w:t>$282.65</w:t>
      </w:r>
    </w:p>
    <w:p w:rsidR="00CB7E1C" w:rsidRPr="00566FAA" w:rsidRDefault="00CB7E1C" w:rsidP="00CB7E1C">
      <w:pPr>
        <w:rPr>
          <w:rFonts w:ascii="Verdana" w:hAnsi="Verdana"/>
          <w:b/>
          <w:sz w:val="20"/>
        </w:rPr>
      </w:pPr>
    </w:p>
    <w:p w:rsidR="00CB7E1C" w:rsidRPr="00566FAA" w:rsidRDefault="00CB7E1C" w:rsidP="00CB7E1C">
      <w:pPr>
        <w:numPr>
          <w:ilvl w:val="0"/>
          <w:numId w:val="96"/>
        </w:numPr>
        <w:spacing w:line="360" w:lineRule="auto"/>
        <w:ind w:hanging="484"/>
        <w:rPr>
          <w:rFonts w:ascii="Verdana" w:hAnsi="Verdana"/>
          <w:sz w:val="20"/>
        </w:rPr>
      </w:pPr>
      <w:r w:rsidRPr="00566FAA">
        <w:rPr>
          <w:rFonts w:ascii="Verdana" w:hAnsi="Verdana"/>
          <w:sz w:val="20"/>
        </w:rPr>
        <w:t xml:space="preserve">Por estudio técnico de factibilidad de uso de la vía pública por </w:t>
      </w:r>
      <w:r w:rsidRPr="00566FAA">
        <w:rPr>
          <w:rFonts w:ascii="Verdana" w:hAnsi="Verdana"/>
          <w:bCs/>
          <w:sz w:val="20"/>
        </w:rPr>
        <w:t>m</w:t>
      </w:r>
      <w:r w:rsidRPr="00566FAA">
        <w:rPr>
          <w:rFonts w:ascii="Verdana" w:hAnsi="Verdana"/>
          <w:bCs/>
          <w:sz w:val="20"/>
          <w:vertAlign w:val="superscript"/>
        </w:rPr>
        <w:t>2</w:t>
      </w:r>
      <w:r>
        <w:rPr>
          <w:rFonts w:ascii="Verdana" w:hAnsi="Verdana"/>
          <w:bCs/>
          <w:sz w:val="20"/>
          <w:vertAlign w:val="superscript"/>
        </w:rPr>
        <w:t xml:space="preserve">                                              </w:t>
      </w:r>
      <w:r>
        <w:rPr>
          <w:rFonts w:ascii="Verdana" w:hAnsi="Verdana"/>
          <w:sz w:val="20"/>
        </w:rPr>
        <w:t>$3.67</w:t>
      </w:r>
    </w:p>
    <w:p w:rsidR="00CB7E1C" w:rsidRPr="00566FAA" w:rsidRDefault="00CB7E1C" w:rsidP="00CB7E1C">
      <w:pPr>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El otorgamiento de los permisos anteriores, incluye la revisión del proyecto de construcción y la supervisión de la obra.</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jc w:val="center"/>
        <w:rPr>
          <w:rFonts w:ascii="Verdana" w:hAnsi="Verdana"/>
          <w:b/>
          <w:sz w:val="20"/>
        </w:rPr>
      </w:pPr>
      <w:r w:rsidRPr="00566FAA">
        <w:rPr>
          <w:rFonts w:ascii="Verdana" w:hAnsi="Verdana"/>
          <w:b/>
          <w:sz w:val="20"/>
        </w:rPr>
        <w:t xml:space="preserve">SECCIÓN DUODÉCIMA </w:t>
      </w:r>
    </w:p>
    <w:p w:rsidR="00CB7E1C" w:rsidRPr="00566FAA" w:rsidRDefault="00CB7E1C" w:rsidP="00CB7E1C">
      <w:pPr>
        <w:jc w:val="center"/>
        <w:rPr>
          <w:rFonts w:ascii="Verdana" w:hAnsi="Verdana"/>
          <w:b/>
          <w:sz w:val="20"/>
        </w:rPr>
      </w:pPr>
      <w:r w:rsidRPr="00566FAA">
        <w:rPr>
          <w:rFonts w:ascii="Verdana" w:hAnsi="Verdana"/>
          <w:b/>
          <w:sz w:val="20"/>
        </w:rPr>
        <w:t>POR SERVICIOS CATASTRALES, DE PRÁCTICA Y AUTORIZACIÓN DE AVALÚOS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26.</w:t>
      </w:r>
      <w:r w:rsidRPr="00566FAA">
        <w:rPr>
          <w:rFonts w:ascii="Verdana" w:hAnsi="Verdana"/>
          <w:sz w:val="20"/>
        </w:rPr>
        <w:t xml:space="preserve"> Los derechos por servicios catastrales, de práctica y autorización de avalúos se causarán y liquidarán conforme a la siguiente:</w:t>
      </w:r>
    </w:p>
    <w:p w:rsidR="00CB7E1C" w:rsidRPr="00566FAA" w:rsidRDefault="00CB7E1C" w:rsidP="00CB7E1C">
      <w:pPr>
        <w:pStyle w:val="Ttulo3"/>
        <w:ind w:left="288"/>
        <w:jc w:val="center"/>
        <w:rPr>
          <w:rFonts w:ascii="Verdana" w:hAnsi="Verdana" w:cs="Arial"/>
          <w:color w:val="auto"/>
          <w:sz w:val="20"/>
          <w:lang w:val="es-ES"/>
        </w:rPr>
      </w:pPr>
      <w:r w:rsidRPr="00566FAA">
        <w:rPr>
          <w:rFonts w:ascii="Verdana" w:hAnsi="Verdana" w:cs="Arial"/>
          <w:color w:val="auto"/>
          <w:sz w:val="20"/>
          <w:lang w:val="es-ES"/>
        </w:rPr>
        <w:t>T A R I F A</w:t>
      </w:r>
    </w:p>
    <w:p w:rsidR="00CB7E1C" w:rsidRPr="00566FAA" w:rsidRDefault="00CB7E1C" w:rsidP="00CB7E1C">
      <w:pPr>
        <w:rPr>
          <w:rFonts w:ascii="Verdana" w:hAnsi="Verdana"/>
          <w:sz w:val="20"/>
          <w:lang w:val="es-ES"/>
        </w:rPr>
      </w:pPr>
    </w:p>
    <w:p w:rsidR="00CB7E1C" w:rsidRDefault="00CB7E1C" w:rsidP="00CB7E1C">
      <w:pPr>
        <w:pStyle w:val="Sangra2detindependiente"/>
        <w:ind w:left="709" w:hanging="709"/>
        <w:jc w:val="both"/>
        <w:rPr>
          <w:rFonts w:ascii="Verdana" w:hAnsi="Verdana"/>
          <w:sz w:val="20"/>
        </w:rPr>
      </w:pPr>
      <w:r w:rsidRPr="00566FAA">
        <w:rPr>
          <w:rFonts w:ascii="Verdana" w:hAnsi="Verdana"/>
          <w:sz w:val="20"/>
        </w:rPr>
        <w:t>I.</w:t>
      </w:r>
      <w:r w:rsidRPr="00566FAA">
        <w:rPr>
          <w:rFonts w:ascii="Verdana" w:hAnsi="Verdana"/>
          <w:sz w:val="20"/>
        </w:rPr>
        <w:tab/>
      </w:r>
      <w:r w:rsidRPr="00566FAA">
        <w:rPr>
          <w:rFonts w:ascii="Verdana" w:hAnsi="Verdana"/>
          <w:b w:val="0"/>
          <w:sz w:val="20"/>
        </w:rPr>
        <w:t xml:space="preserve">Por avalúos de inmuebles urbanos y suburbanos se </w:t>
      </w:r>
      <w:r>
        <w:rPr>
          <w:rFonts w:ascii="Verdana" w:hAnsi="Verdana"/>
          <w:b w:val="0"/>
          <w:sz w:val="20"/>
        </w:rPr>
        <w:t>cobrará una cuota fija de $98.49</w:t>
      </w:r>
      <w:r w:rsidRPr="00566FAA">
        <w:rPr>
          <w:rFonts w:ascii="Verdana" w:hAnsi="Verdana"/>
          <w:b w:val="0"/>
          <w:sz w:val="20"/>
        </w:rPr>
        <w:t xml:space="preserve"> más 0.6 al millar sobre el valor que arroje el peritaje</w:t>
      </w:r>
      <w:r w:rsidRPr="00566FAA">
        <w:rPr>
          <w:rFonts w:ascii="Verdana" w:hAnsi="Verdana"/>
          <w:sz w:val="20"/>
        </w:rPr>
        <w:t>.</w:t>
      </w:r>
    </w:p>
    <w:p w:rsidR="00CB7E1C" w:rsidRPr="00566FAA" w:rsidRDefault="00CB7E1C" w:rsidP="00CB7E1C">
      <w:pPr>
        <w:pStyle w:val="Sangra2detindependiente"/>
        <w:ind w:left="709" w:hanging="709"/>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sz w:val="20"/>
        </w:rPr>
        <w:tab/>
      </w:r>
      <w:r w:rsidRPr="00566FAA">
        <w:rPr>
          <w:rFonts w:ascii="Verdana" w:hAnsi="Verdana"/>
          <w:sz w:val="20"/>
        </w:rPr>
        <w:t>Por el avalúo de inmuebles rústicos que no requieran el levantamiento topográfico del terreno:</w:t>
      </w:r>
    </w:p>
    <w:p w:rsidR="00CB7E1C" w:rsidRPr="00566FAA" w:rsidRDefault="00CB7E1C" w:rsidP="00CB7E1C">
      <w:pPr>
        <w:spacing w:line="360" w:lineRule="auto"/>
        <w:ind w:left="709" w:hanging="709"/>
        <w:jc w:val="both"/>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795"/>
        <w:gridCol w:w="2349"/>
      </w:tblGrid>
      <w:tr w:rsidR="00CB7E1C" w:rsidRPr="00566FAA" w:rsidTr="00141F1D">
        <w:trPr>
          <w:cantSplit/>
          <w:jc w:val="center"/>
        </w:trPr>
        <w:tc>
          <w:tcPr>
            <w:tcW w:w="3842" w:type="pct"/>
          </w:tcPr>
          <w:p w:rsidR="00CB7E1C" w:rsidRPr="00566FAA" w:rsidRDefault="00CB7E1C" w:rsidP="00141F1D">
            <w:pPr>
              <w:numPr>
                <w:ilvl w:val="0"/>
                <w:numId w:val="9"/>
              </w:numPr>
              <w:tabs>
                <w:tab w:val="clear" w:pos="1080"/>
              </w:tabs>
              <w:spacing w:line="360" w:lineRule="auto"/>
              <w:ind w:left="1073"/>
              <w:jc w:val="both"/>
              <w:rPr>
                <w:rFonts w:ascii="Verdana" w:hAnsi="Verdana"/>
                <w:sz w:val="20"/>
              </w:rPr>
            </w:pPr>
            <w:r w:rsidRPr="00566FAA">
              <w:rPr>
                <w:rFonts w:ascii="Verdana" w:hAnsi="Verdana"/>
                <w:sz w:val="20"/>
              </w:rPr>
              <w:t>Hasta una hectárea</w:t>
            </w:r>
          </w:p>
        </w:tc>
        <w:tc>
          <w:tcPr>
            <w:tcW w:w="1158" w:type="pct"/>
          </w:tcPr>
          <w:p w:rsidR="00CB7E1C" w:rsidRPr="00566FAA" w:rsidRDefault="00CB7E1C" w:rsidP="00F30EAA">
            <w:pPr>
              <w:spacing w:line="360" w:lineRule="auto"/>
              <w:ind w:left="1073"/>
              <w:jc w:val="center"/>
              <w:rPr>
                <w:rFonts w:ascii="Verdana" w:hAnsi="Verdana"/>
                <w:sz w:val="20"/>
              </w:rPr>
            </w:pPr>
            <w:r>
              <w:rPr>
                <w:rFonts w:ascii="Verdana" w:hAnsi="Verdana"/>
                <w:sz w:val="20"/>
              </w:rPr>
              <w:t>$263.12</w:t>
            </w:r>
          </w:p>
        </w:tc>
      </w:tr>
      <w:tr w:rsidR="00CB7E1C" w:rsidRPr="00566FAA" w:rsidTr="00141F1D">
        <w:trPr>
          <w:cantSplit/>
          <w:jc w:val="center"/>
        </w:trPr>
        <w:tc>
          <w:tcPr>
            <w:tcW w:w="3842" w:type="pct"/>
          </w:tcPr>
          <w:p w:rsidR="00CB7E1C" w:rsidRPr="00566FAA" w:rsidRDefault="00CB7E1C" w:rsidP="00141F1D">
            <w:pPr>
              <w:numPr>
                <w:ilvl w:val="0"/>
                <w:numId w:val="9"/>
              </w:numPr>
              <w:tabs>
                <w:tab w:val="clear" w:pos="1080"/>
              </w:tabs>
              <w:spacing w:line="360" w:lineRule="auto"/>
              <w:ind w:left="1073"/>
              <w:jc w:val="both"/>
              <w:rPr>
                <w:rFonts w:ascii="Verdana" w:hAnsi="Verdana"/>
                <w:sz w:val="20"/>
              </w:rPr>
            </w:pPr>
            <w:r w:rsidRPr="00566FAA">
              <w:rPr>
                <w:rFonts w:ascii="Verdana" w:hAnsi="Verdana"/>
                <w:sz w:val="20"/>
              </w:rPr>
              <w:t>Por cada una de las hectáreas excedentes</w:t>
            </w:r>
          </w:p>
        </w:tc>
        <w:tc>
          <w:tcPr>
            <w:tcW w:w="1158" w:type="pct"/>
          </w:tcPr>
          <w:p w:rsidR="00CB7E1C" w:rsidRPr="00566FAA" w:rsidRDefault="00CB7E1C" w:rsidP="00F30EAA">
            <w:pPr>
              <w:spacing w:line="360" w:lineRule="auto"/>
              <w:ind w:left="1073"/>
              <w:jc w:val="center"/>
              <w:rPr>
                <w:rFonts w:ascii="Verdana" w:hAnsi="Verdana"/>
                <w:sz w:val="20"/>
              </w:rPr>
            </w:pPr>
            <w:r>
              <w:rPr>
                <w:rFonts w:ascii="Verdana" w:hAnsi="Verdana"/>
                <w:sz w:val="20"/>
              </w:rPr>
              <w:t xml:space="preserve">   $9.92</w:t>
            </w:r>
          </w:p>
        </w:tc>
      </w:tr>
      <w:tr w:rsidR="00CB7E1C" w:rsidRPr="00566FAA" w:rsidTr="00141F1D">
        <w:trPr>
          <w:cantSplit/>
          <w:jc w:val="center"/>
        </w:trPr>
        <w:tc>
          <w:tcPr>
            <w:tcW w:w="5000" w:type="pct"/>
            <w:gridSpan w:val="2"/>
          </w:tcPr>
          <w:p w:rsidR="00CB7E1C" w:rsidRPr="00566FAA" w:rsidRDefault="00CB7E1C" w:rsidP="00F30EAA">
            <w:pPr>
              <w:numPr>
                <w:ilvl w:val="0"/>
                <w:numId w:val="9"/>
              </w:numPr>
              <w:spacing w:line="360" w:lineRule="auto"/>
              <w:jc w:val="both"/>
              <w:rPr>
                <w:rFonts w:ascii="Verdana" w:hAnsi="Verdana"/>
                <w:sz w:val="20"/>
              </w:rPr>
            </w:pPr>
            <w:r w:rsidRPr="00566FAA">
              <w:rPr>
                <w:rFonts w:ascii="Verdana" w:hAnsi="Verdana"/>
                <w:sz w:val="20"/>
              </w:rPr>
              <w:t>Cuando un predio rústico contenga construcciones, además de la cuota anterior se aplicará lo que dispone la fracción l de este artículo sobre el valor de la construcción sin la cuota fija.</w:t>
            </w:r>
          </w:p>
        </w:tc>
      </w:tr>
    </w:tbl>
    <w:p w:rsidR="00F30EAA" w:rsidRDefault="00F30EAA"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III.</w:t>
      </w:r>
      <w:r w:rsidRPr="00566FAA">
        <w:rPr>
          <w:rFonts w:ascii="Verdana" w:hAnsi="Verdana"/>
          <w:sz w:val="20"/>
        </w:rPr>
        <w:tab/>
        <w:t>Por el avalúo de inmuebles rústicos que requieran el levantamiento del plano del terreno:</w:t>
      </w:r>
    </w:p>
    <w:p w:rsidR="00CB7E1C" w:rsidRPr="00566FAA" w:rsidRDefault="00CB7E1C" w:rsidP="00CB7E1C">
      <w:pPr>
        <w:spacing w:line="360" w:lineRule="auto"/>
        <w:ind w:left="709" w:hanging="709"/>
        <w:jc w:val="both"/>
        <w:rPr>
          <w:rFonts w:ascii="Verdana" w:hAnsi="Verdana"/>
          <w:sz w:val="20"/>
        </w:rPr>
      </w:pPr>
    </w:p>
    <w:tbl>
      <w:tblPr>
        <w:tblW w:w="5029" w:type="pct"/>
        <w:tblCellMar>
          <w:left w:w="70" w:type="dxa"/>
          <w:right w:w="70" w:type="dxa"/>
        </w:tblCellMar>
        <w:tblLook w:val="0000" w:firstRow="0" w:lastRow="0" w:firstColumn="0" w:lastColumn="0" w:noHBand="0" w:noVBand="0"/>
      </w:tblPr>
      <w:tblGrid>
        <w:gridCol w:w="8164"/>
        <w:gridCol w:w="1866"/>
      </w:tblGrid>
      <w:tr w:rsidR="00CB7E1C" w:rsidRPr="00566FAA" w:rsidTr="00141F1D">
        <w:tc>
          <w:tcPr>
            <w:tcW w:w="4070" w:type="pct"/>
          </w:tcPr>
          <w:p w:rsidR="00CB7E1C" w:rsidRPr="00566FAA" w:rsidRDefault="00CB7E1C" w:rsidP="00141F1D">
            <w:pPr>
              <w:numPr>
                <w:ilvl w:val="0"/>
                <w:numId w:val="50"/>
              </w:numPr>
              <w:tabs>
                <w:tab w:val="clear" w:pos="1670"/>
                <w:tab w:val="num" w:pos="1064"/>
              </w:tabs>
              <w:spacing w:line="360" w:lineRule="auto"/>
              <w:ind w:hanging="1031"/>
              <w:jc w:val="both"/>
              <w:rPr>
                <w:rFonts w:ascii="Verdana" w:hAnsi="Verdana"/>
                <w:sz w:val="20"/>
              </w:rPr>
            </w:pPr>
            <w:r w:rsidRPr="00566FAA">
              <w:rPr>
                <w:rFonts w:ascii="Verdana" w:hAnsi="Verdana"/>
                <w:sz w:val="20"/>
              </w:rPr>
              <w:t>Hasta una hectárea</w:t>
            </w:r>
          </w:p>
        </w:tc>
        <w:tc>
          <w:tcPr>
            <w:tcW w:w="930" w:type="pct"/>
          </w:tcPr>
          <w:p w:rsidR="00CB7E1C" w:rsidRPr="00566FAA" w:rsidRDefault="00CB7E1C" w:rsidP="00F30EAA">
            <w:pPr>
              <w:spacing w:line="360" w:lineRule="auto"/>
              <w:jc w:val="right"/>
              <w:rPr>
                <w:rFonts w:ascii="Verdana" w:hAnsi="Verdana"/>
                <w:sz w:val="20"/>
              </w:rPr>
            </w:pPr>
            <w:r w:rsidRPr="00566FAA">
              <w:rPr>
                <w:rFonts w:ascii="Verdana" w:hAnsi="Verdana"/>
                <w:sz w:val="20"/>
              </w:rPr>
              <w:t xml:space="preserve">       $</w:t>
            </w:r>
            <w:r>
              <w:rPr>
                <w:rFonts w:ascii="Verdana" w:hAnsi="Verdana"/>
                <w:sz w:val="20"/>
              </w:rPr>
              <w:t>2,052.58</w:t>
            </w:r>
          </w:p>
        </w:tc>
      </w:tr>
      <w:tr w:rsidR="00CB7E1C" w:rsidRPr="00566FAA" w:rsidTr="00141F1D">
        <w:tc>
          <w:tcPr>
            <w:tcW w:w="4070" w:type="pct"/>
          </w:tcPr>
          <w:p w:rsidR="00CB7E1C" w:rsidRPr="00566FAA" w:rsidRDefault="00CB7E1C" w:rsidP="00F30EAA">
            <w:pPr>
              <w:numPr>
                <w:ilvl w:val="0"/>
                <w:numId w:val="50"/>
              </w:numPr>
              <w:spacing w:line="360" w:lineRule="auto"/>
              <w:ind w:left="1064" w:hanging="425"/>
              <w:jc w:val="both"/>
              <w:rPr>
                <w:rFonts w:ascii="Verdana" w:hAnsi="Verdana"/>
                <w:sz w:val="20"/>
              </w:rPr>
            </w:pPr>
            <w:r w:rsidRPr="00566FAA">
              <w:rPr>
                <w:rFonts w:ascii="Verdana" w:hAnsi="Verdana"/>
                <w:sz w:val="20"/>
              </w:rPr>
              <w:t>Por cada una de las hectáreas excedentes hasta 20 hectáreas</w:t>
            </w:r>
          </w:p>
        </w:tc>
        <w:tc>
          <w:tcPr>
            <w:tcW w:w="930" w:type="pct"/>
          </w:tcPr>
          <w:p w:rsidR="00CB7E1C" w:rsidRPr="00566FAA" w:rsidRDefault="00CB7E1C" w:rsidP="00F30EAA">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$2</w:t>
            </w:r>
            <w:r>
              <w:rPr>
                <w:rFonts w:ascii="Verdana" w:hAnsi="Verdana" w:cs="Arial"/>
                <w:sz w:val="20"/>
                <w:szCs w:val="20"/>
              </w:rPr>
              <w:t>63.12</w:t>
            </w:r>
          </w:p>
        </w:tc>
      </w:tr>
      <w:tr w:rsidR="00CB7E1C" w:rsidRPr="00566FAA" w:rsidTr="00141F1D">
        <w:tc>
          <w:tcPr>
            <w:tcW w:w="4070" w:type="pct"/>
          </w:tcPr>
          <w:p w:rsidR="00CB7E1C" w:rsidRPr="00566FAA" w:rsidRDefault="00CB7E1C" w:rsidP="00141F1D">
            <w:pPr>
              <w:numPr>
                <w:ilvl w:val="0"/>
                <w:numId w:val="50"/>
              </w:numPr>
              <w:tabs>
                <w:tab w:val="clear" w:pos="1670"/>
                <w:tab w:val="num" w:pos="1064"/>
              </w:tabs>
              <w:spacing w:line="360" w:lineRule="auto"/>
              <w:ind w:hanging="1031"/>
              <w:jc w:val="both"/>
              <w:rPr>
                <w:rFonts w:ascii="Verdana" w:hAnsi="Verdana"/>
                <w:sz w:val="20"/>
              </w:rPr>
            </w:pPr>
            <w:r w:rsidRPr="00566FAA">
              <w:rPr>
                <w:rFonts w:ascii="Verdana" w:hAnsi="Verdana"/>
                <w:sz w:val="20"/>
              </w:rPr>
              <w:t>Por cada una de las hectáreas que excedan de 20 hectáreas</w:t>
            </w:r>
          </w:p>
        </w:tc>
        <w:tc>
          <w:tcPr>
            <w:tcW w:w="93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205.02</w:t>
            </w:r>
          </w:p>
        </w:tc>
      </w:tr>
    </w:tbl>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w:t>
      </w:r>
      <w:r>
        <w:rPr>
          <w:rFonts w:ascii="Verdana" w:hAnsi="Verdana"/>
          <w:sz w:val="20"/>
        </w:rPr>
        <w:t xml:space="preserve"> avalúos que practique la Tesorería M</w:t>
      </w:r>
      <w:r w:rsidRPr="00566FAA">
        <w:rPr>
          <w:rFonts w:ascii="Verdana" w:hAnsi="Verdana"/>
          <w:sz w:val="20"/>
        </w:rPr>
        <w:t>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rPr>
          <w:rFonts w:ascii="Verdana" w:hAnsi="Verdana"/>
          <w:sz w:val="20"/>
        </w:rPr>
      </w:pPr>
      <w:r w:rsidRPr="00566FAA">
        <w:rPr>
          <w:rFonts w:ascii="Verdana" w:hAnsi="Verdana"/>
          <w:b/>
          <w:sz w:val="20"/>
        </w:rPr>
        <w:t>IV.</w:t>
      </w:r>
      <w:r w:rsidRPr="00566FAA">
        <w:rPr>
          <w:rFonts w:ascii="Verdana" w:hAnsi="Verdana"/>
          <w:b/>
          <w:sz w:val="20"/>
        </w:rPr>
        <w:tab/>
      </w:r>
      <w:r w:rsidRPr="00566FAA">
        <w:rPr>
          <w:rFonts w:ascii="Verdana" w:hAnsi="Verdana"/>
          <w:sz w:val="20"/>
        </w:rPr>
        <w:t xml:space="preserve">Por la expedición de copias heliográficas de planos, por metro                    </w:t>
      </w:r>
      <w:r>
        <w:rPr>
          <w:rFonts w:ascii="Verdana" w:hAnsi="Verdana"/>
          <w:sz w:val="20"/>
        </w:rPr>
        <w:t xml:space="preserve">            </w:t>
      </w:r>
      <w:r w:rsidRPr="00566FAA">
        <w:rPr>
          <w:rFonts w:ascii="Verdana" w:hAnsi="Verdana"/>
          <w:sz w:val="20"/>
        </w:rPr>
        <w:t>$4</w:t>
      </w:r>
      <w:r>
        <w:rPr>
          <w:rFonts w:ascii="Verdana" w:hAnsi="Verdana"/>
          <w:sz w:val="20"/>
        </w:rPr>
        <w:t>6.03</w:t>
      </w:r>
    </w:p>
    <w:p w:rsidR="00CB7E1C" w:rsidRPr="00566FAA" w:rsidRDefault="00CB7E1C" w:rsidP="00CB7E1C">
      <w:pPr>
        <w:spacing w:line="360" w:lineRule="auto"/>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V.</w:t>
      </w:r>
      <w:r w:rsidRPr="00566FAA">
        <w:rPr>
          <w:rFonts w:ascii="Verdana" w:hAnsi="Verdana"/>
          <w:sz w:val="20"/>
        </w:rPr>
        <w:tab/>
        <w:t>Por la autorización de avalúos fiscales elaborados por los peritos</w:t>
      </w:r>
      <w:r>
        <w:rPr>
          <w:rFonts w:ascii="Verdana" w:hAnsi="Verdana"/>
          <w:sz w:val="20"/>
        </w:rPr>
        <w:t xml:space="preserve"> valuadores autorizados por la T</w:t>
      </w:r>
      <w:r w:rsidRPr="00566FAA">
        <w:rPr>
          <w:rFonts w:ascii="Verdana" w:hAnsi="Verdana"/>
          <w:sz w:val="20"/>
        </w:rPr>
        <w:t>eso</w:t>
      </w:r>
      <w:r>
        <w:rPr>
          <w:rFonts w:ascii="Verdana" w:hAnsi="Verdana"/>
          <w:sz w:val="20"/>
        </w:rPr>
        <w:t>rería M</w:t>
      </w:r>
      <w:r w:rsidRPr="00566FAA">
        <w:rPr>
          <w:rFonts w:ascii="Verdana" w:hAnsi="Verdana"/>
          <w:sz w:val="20"/>
        </w:rPr>
        <w:t>unicipal se pagará el 30% de la cuota establecida en la fracción I del presente artículo.</w:t>
      </w:r>
    </w:p>
    <w:p w:rsidR="004E5BAD" w:rsidRDefault="004E5BAD"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DECIMATERCERA</w:t>
      </w:r>
    </w:p>
    <w:p w:rsidR="00CB7E1C" w:rsidRPr="00566FAA" w:rsidRDefault="00CB7E1C" w:rsidP="00CB7E1C">
      <w:pPr>
        <w:jc w:val="center"/>
        <w:rPr>
          <w:rFonts w:ascii="Verdana" w:hAnsi="Verdana"/>
          <w:b/>
          <w:sz w:val="20"/>
        </w:rPr>
      </w:pPr>
      <w:r w:rsidRPr="00566FAA">
        <w:rPr>
          <w:rFonts w:ascii="Verdana" w:hAnsi="Verdana"/>
          <w:b/>
          <w:sz w:val="20"/>
        </w:rPr>
        <w:t xml:space="preserve">POR SERVICIOS EN MATERIA DE FRACCIONAMIENTOS Y </w:t>
      </w:r>
    </w:p>
    <w:p w:rsidR="00CB7E1C" w:rsidRPr="00566FAA" w:rsidRDefault="00CB7E1C" w:rsidP="00CB7E1C">
      <w:pPr>
        <w:jc w:val="center"/>
        <w:rPr>
          <w:rFonts w:ascii="Verdana" w:hAnsi="Verdana"/>
          <w:b/>
          <w:sz w:val="20"/>
        </w:rPr>
      </w:pPr>
      <w:r w:rsidRPr="00566FAA">
        <w:rPr>
          <w:rFonts w:ascii="Verdana" w:hAnsi="Verdana"/>
          <w:b/>
          <w:sz w:val="20"/>
        </w:rPr>
        <w:t>DESARROLLOS EN CONDOMINIO</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27.</w:t>
      </w:r>
      <w:r w:rsidRPr="00566FAA">
        <w:rPr>
          <w:rFonts w:ascii="Verdana" w:hAnsi="Verdana"/>
          <w:sz w:val="20"/>
        </w:rPr>
        <w:t xml:space="preserve"> Los derechos por servicios municipales en materia de fraccionamientos y desarrollos en condominio se causarán y liquidarán en atención a la siguiente:</w:t>
      </w:r>
    </w:p>
    <w:p w:rsidR="00CB7E1C" w:rsidRDefault="00CB7E1C" w:rsidP="00CB7E1C">
      <w:pPr>
        <w:spacing w:line="360" w:lineRule="auto"/>
        <w:ind w:firstLine="708"/>
        <w:jc w:val="both"/>
        <w:rPr>
          <w:rFonts w:ascii="Verdana" w:hAnsi="Verdana"/>
          <w:sz w:val="20"/>
        </w:rPr>
      </w:pPr>
    </w:p>
    <w:p w:rsidR="00632596" w:rsidRPr="00566FAA" w:rsidRDefault="00632596" w:rsidP="00CB7E1C">
      <w:pPr>
        <w:spacing w:line="360" w:lineRule="auto"/>
        <w:ind w:firstLine="708"/>
        <w:jc w:val="both"/>
        <w:rPr>
          <w:rFonts w:ascii="Verdana" w:hAnsi="Verdana"/>
          <w:sz w:val="20"/>
        </w:rPr>
      </w:pPr>
    </w:p>
    <w:p w:rsidR="00CB7E1C" w:rsidRPr="00566FAA" w:rsidRDefault="00CB7E1C" w:rsidP="00CB7E1C">
      <w:pPr>
        <w:pStyle w:val="Ttulo3"/>
        <w:ind w:left="288"/>
        <w:jc w:val="center"/>
        <w:rPr>
          <w:rFonts w:ascii="Verdana" w:hAnsi="Verdana" w:cs="Arial"/>
          <w:color w:val="auto"/>
          <w:sz w:val="20"/>
        </w:rPr>
      </w:pPr>
      <w:r w:rsidRPr="00566FAA">
        <w:rPr>
          <w:rFonts w:ascii="Verdana" w:hAnsi="Verdana" w:cs="Arial"/>
          <w:color w:val="auto"/>
          <w:sz w:val="20"/>
        </w:rPr>
        <w:t>T A R I F A</w:t>
      </w:r>
    </w:p>
    <w:p w:rsidR="00CB7E1C" w:rsidRPr="00566FAA" w:rsidRDefault="00CB7E1C" w:rsidP="00CB7E1C">
      <w:pPr>
        <w:rPr>
          <w:rFonts w:ascii="Verdana" w:hAnsi="Verdana"/>
          <w:sz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szCs w:val="19"/>
        </w:rPr>
      </w:pPr>
      <w:r w:rsidRPr="00566FAA">
        <w:rPr>
          <w:rFonts w:ascii="Verdana" w:hAnsi="Verdana"/>
          <w:sz w:val="20"/>
          <w:szCs w:val="19"/>
        </w:rPr>
        <w:t xml:space="preserve">Por la revisión de proyectos para la expedición de constancias de </w:t>
      </w:r>
    </w:p>
    <w:p w:rsidR="00CB7E1C" w:rsidRPr="00566FAA" w:rsidRDefault="00CB7E1C" w:rsidP="00CB7E1C">
      <w:pPr>
        <w:spacing w:line="360" w:lineRule="auto"/>
        <w:ind w:left="180"/>
        <w:rPr>
          <w:rFonts w:ascii="Verdana" w:hAnsi="Verdana"/>
          <w:sz w:val="19"/>
          <w:szCs w:val="19"/>
        </w:rPr>
      </w:pPr>
      <w:r w:rsidRPr="00566FAA">
        <w:rPr>
          <w:rFonts w:ascii="Verdana" w:hAnsi="Verdana"/>
          <w:sz w:val="20"/>
          <w:szCs w:val="19"/>
        </w:rPr>
        <w:t xml:space="preserve">compatibilidad urbanística                                                                           </w:t>
      </w:r>
      <w:r>
        <w:rPr>
          <w:rFonts w:ascii="Verdana" w:hAnsi="Verdana"/>
          <w:sz w:val="20"/>
          <w:szCs w:val="19"/>
        </w:rPr>
        <w:t xml:space="preserve">            </w:t>
      </w:r>
      <w:r w:rsidRPr="00566FAA">
        <w:rPr>
          <w:rFonts w:ascii="Verdana" w:hAnsi="Verdana"/>
          <w:sz w:val="20"/>
          <w:szCs w:val="19"/>
        </w:rPr>
        <w:t>$7,</w:t>
      </w:r>
      <w:r>
        <w:rPr>
          <w:rFonts w:ascii="Verdana" w:hAnsi="Verdana"/>
          <w:sz w:val="20"/>
          <w:szCs w:val="19"/>
        </w:rPr>
        <w:t>263.82</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rPr>
      </w:pPr>
      <w:r w:rsidRPr="00566FAA">
        <w:rPr>
          <w:rFonts w:ascii="Verdana" w:hAnsi="Verdana"/>
          <w:sz w:val="20"/>
        </w:rPr>
        <w:t xml:space="preserve">Por la revisión de proyectos para la aprobación de traza                                            </w:t>
      </w:r>
      <w:r w:rsidRPr="00566FAA">
        <w:rPr>
          <w:rFonts w:ascii="Verdana" w:hAnsi="Verdana"/>
          <w:sz w:val="20"/>
          <w:szCs w:val="19"/>
        </w:rPr>
        <w:t>$7,</w:t>
      </w:r>
      <w:r>
        <w:rPr>
          <w:rFonts w:ascii="Verdana" w:hAnsi="Verdana"/>
          <w:sz w:val="20"/>
          <w:szCs w:val="19"/>
        </w:rPr>
        <w:t>263.82</w:t>
      </w:r>
    </w:p>
    <w:p w:rsidR="00F30EAA" w:rsidRPr="00566FAA" w:rsidRDefault="00F30EAA"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11"/>
        </w:numPr>
        <w:tabs>
          <w:tab w:val="clear" w:pos="888"/>
          <w:tab w:val="num" w:pos="180"/>
        </w:tabs>
        <w:spacing w:line="360" w:lineRule="auto"/>
        <w:ind w:left="180"/>
        <w:rPr>
          <w:rFonts w:ascii="Verdana" w:hAnsi="Verdana"/>
          <w:sz w:val="20"/>
        </w:rPr>
      </w:pPr>
      <w:r w:rsidRPr="00566FAA">
        <w:rPr>
          <w:rFonts w:ascii="Verdana" w:hAnsi="Verdana"/>
          <w:sz w:val="20"/>
        </w:rPr>
        <w:t xml:space="preserve">Por la revisión de proyectos para la expedición de permiso </w:t>
      </w:r>
    </w:p>
    <w:p w:rsidR="00CB7E1C" w:rsidRPr="00566FAA" w:rsidRDefault="00CB7E1C" w:rsidP="00CB7E1C">
      <w:pPr>
        <w:spacing w:line="360" w:lineRule="auto"/>
        <w:ind w:left="180"/>
        <w:rPr>
          <w:rFonts w:ascii="Verdana" w:hAnsi="Verdana"/>
          <w:sz w:val="22"/>
        </w:rPr>
      </w:pPr>
      <w:r w:rsidRPr="00566FAA">
        <w:rPr>
          <w:rFonts w:ascii="Verdana" w:hAnsi="Verdana"/>
          <w:sz w:val="20"/>
          <w:lang w:val="es-ES"/>
        </w:rPr>
        <w:t xml:space="preserve">de obras de urbanización                                                                          </w:t>
      </w:r>
      <w:r>
        <w:rPr>
          <w:rFonts w:ascii="Verdana" w:hAnsi="Verdana"/>
          <w:sz w:val="20"/>
          <w:lang w:val="es-ES"/>
        </w:rPr>
        <w:t xml:space="preserve">              </w:t>
      </w:r>
      <w:r w:rsidRPr="00566FAA">
        <w:rPr>
          <w:rFonts w:ascii="Verdana" w:hAnsi="Verdana"/>
          <w:sz w:val="20"/>
          <w:szCs w:val="19"/>
        </w:rPr>
        <w:t>$7,</w:t>
      </w:r>
      <w:r>
        <w:rPr>
          <w:rFonts w:ascii="Verdana" w:hAnsi="Verdana"/>
          <w:sz w:val="20"/>
          <w:szCs w:val="19"/>
        </w:rPr>
        <w:t>263.82</w:t>
      </w:r>
    </w:p>
    <w:p w:rsidR="00CB7E1C" w:rsidRPr="00566FAA" w:rsidRDefault="00CB7E1C" w:rsidP="00CB7E1C">
      <w:pPr>
        <w:spacing w:line="360" w:lineRule="auto"/>
        <w:ind w:left="180"/>
        <w:rPr>
          <w:rFonts w:ascii="Verdana" w:hAnsi="Verdana"/>
          <w:sz w:val="20"/>
        </w:rPr>
      </w:pPr>
    </w:p>
    <w:p w:rsidR="00CB7E1C" w:rsidRPr="00566FAA" w:rsidRDefault="00CB7E1C" w:rsidP="00CB7E1C">
      <w:pPr>
        <w:numPr>
          <w:ilvl w:val="0"/>
          <w:numId w:val="10"/>
        </w:numPr>
        <w:tabs>
          <w:tab w:val="clear" w:pos="682"/>
          <w:tab w:val="num" w:pos="142"/>
        </w:tabs>
        <w:spacing w:line="360" w:lineRule="auto"/>
        <w:ind w:left="142" w:hanging="142"/>
        <w:jc w:val="both"/>
        <w:rPr>
          <w:rFonts w:ascii="Verdana" w:hAnsi="Verdana"/>
          <w:sz w:val="20"/>
        </w:rPr>
      </w:pPr>
      <w:r w:rsidRPr="00566FAA">
        <w:rPr>
          <w:rFonts w:ascii="Verdana" w:hAnsi="Verdana"/>
          <w:sz w:val="20"/>
        </w:rPr>
        <w:t>Por la supervisión de obra con base al proyecto y presupuesto aprobado de las obras por ejecutar se aplicará:</w:t>
      </w:r>
    </w:p>
    <w:p w:rsidR="00CB7E1C" w:rsidRPr="00566FAA" w:rsidRDefault="00CB7E1C" w:rsidP="00CB7E1C">
      <w:pPr>
        <w:spacing w:line="360" w:lineRule="auto"/>
        <w:ind w:left="142"/>
        <w:jc w:val="both"/>
        <w:rPr>
          <w:rFonts w:ascii="Verdana" w:hAnsi="Verdana"/>
          <w:sz w:val="20"/>
        </w:rPr>
      </w:pPr>
    </w:p>
    <w:p w:rsidR="00CB7E1C" w:rsidRPr="00566FAA" w:rsidRDefault="00CB7E1C" w:rsidP="00CB7E1C">
      <w:pPr>
        <w:numPr>
          <w:ilvl w:val="1"/>
          <w:numId w:val="10"/>
        </w:numPr>
        <w:tabs>
          <w:tab w:val="clear" w:pos="709"/>
          <w:tab w:val="num" w:pos="851"/>
        </w:tabs>
        <w:spacing w:line="360" w:lineRule="auto"/>
        <w:ind w:left="851" w:hanging="709"/>
        <w:jc w:val="both"/>
        <w:rPr>
          <w:rFonts w:ascii="Verdana" w:hAnsi="Verdana"/>
          <w:sz w:val="20"/>
        </w:rPr>
      </w:pPr>
      <w:r w:rsidRPr="00566FAA">
        <w:rPr>
          <w:rFonts w:ascii="Verdana" w:hAnsi="Verdana"/>
          <w:sz w:val="20"/>
        </w:rPr>
        <w:t xml:space="preserve">El 1.5% tratándose de fraccionamientos residenciales, industriales, comerciales o de servicios, campestres y turísticos, recreativo-deportivos, aplicado sobre el presupuesto de las obras de drenaje sanitario, agua potable, electrificación, guarniciones y banquetas y pavimentos en arroyos de calles. </w:t>
      </w:r>
    </w:p>
    <w:p w:rsidR="00CB7E1C" w:rsidRPr="00566FAA" w:rsidRDefault="00CB7E1C" w:rsidP="00CB7E1C">
      <w:pPr>
        <w:spacing w:line="360" w:lineRule="auto"/>
        <w:ind w:left="705" w:hanging="705"/>
        <w:jc w:val="both"/>
        <w:rPr>
          <w:rFonts w:ascii="Verdana" w:hAnsi="Verdana"/>
          <w:b/>
          <w:sz w:val="20"/>
        </w:rPr>
      </w:pPr>
    </w:p>
    <w:p w:rsidR="00CB7E1C" w:rsidRPr="00566FAA" w:rsidRDefault="00CB7E1C" w:rsidP="00CB7E1C">
      <w:pPr>
        <w:numPr>
          <w:ilvl w:val="1"/>
          <w:numId w:val="10"/>
        </w:numPr>
        <w:tabs>
          <w:tab w:val="clear" w:pos="709"/>
          <w:tab w:val="num" w:pos="851"/>
        </w:tabs>
        <w:spacing w:line="360" w:lineRule="auto"/>
        <w:ind w:left="851" w:hanging="709"/>
        <w:jc w:val="both"/>
        <w:rPr>
          <w:rFonts w:ascii="Verdana" w:hAnsi="Verdana"/>
          <w:sz w:val="20"/>
        </w:rPr>
      </w:pPr>
      <w:r w:rsidRPr="00566FAA">
        <w:rPr>
          <w:rFonts w:ascii="Verdana" w:hAnsi="Verdana"/>
          <w:sz w:val="20"/>
        </w:rPr>
        <w:t>El 1% tratándose de fraccionamientos de habitación popular, interés social y de urbanización progresiva, aplicado sobre el presupuesto de las obras de introducción de agua y drenaje sanitario, así como la instalación de guarniciones y banquetas.</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numPr>
          <w:ilvl w:val="0"/>
          <w:numId w:val="10"/>
        </w:numPr>
        <w:tabs>
          <w:tab w:val="clear" w:pos="682"/>
          <w:tab w:val="num" w:pos="-1418"/>
        </w:tabs>
        <w:spacing w:line="360" w:lineRule="auto"/>
        <w:ind w:left="709" w:hanging="349"/>
        <w:rPr>
          <w:rFonts w:ascii="Verdana" w:hAnsi="Verdana"/>
          <w:sz w:val="20"/>
        </w:rPr>
      </w:pPr>
      <w:r w:rsidRPr="00566FAA">
        <w:rPr>
          <w:rFonts w:ascii="Verdana" w:hAnsi="Verdana"/>
          <w:sz w:val="20"/>
        </w:rPr>
        <w:t>Por el permiso de venta</w:t>
      </w:r>
      <w:r w:rsidRPr="00566FAA">
        <w:rPr>
          <w:rFonts w:ascii="Verdana" w:hAnsi="Verdana"/>
          <w:sz w:val="20"/>
        </w:rPr>
        <w:tab/>
      </w:r>
      <w:r w:rsidRPr="00566FAA">
        <w:rPr>
          <w:rFonts w:ascii="Verdana" w:hAnsi="Verdana"/>
          <w:sz w:val="20"/>
        </w:rPr>
        <w:tab/>
      </w:r>
      <w:r>
        <w:rPr>
          <w:rFonts w:ascii="Verdana" w:hAnsi="Verdana"/>
          <w:sz w:val="20"/>
        </w:rPr>
        <w:t xml:space="preserve">                                                                  </w:t>
      </w:r>
      <w:r w:rsidRPr="00566FAA">
        <w:rPr>
          <w:rFonts w:ascii="Verdana" w:hAnsi="Verdana"/>
          <w:sz w:val="19"/>
          <w:szCs w:val="19"/>
        </w:rPr>
        <w:t>$</w:t>
      </w:r>
      <w:r w:rsidRPr="00566FAA">
        <w:rPr>
          <w:rFonts w:ascii="Verdana" w:hAnsi="Verdana"/>
          <w:sz w:val="20"/>
          <w:szCs w:val="19"/>
        </w:rPr>
        <w:t>7,</w:t>
      </w:r>
      <w:r>
        <w:rPr>
          <w:rFonts w:ascii="Verdana" w:hAnsi="Verdana"/>
          <w:sz w:val="20"/>
          <w:szCs w:val="19"/>
        </w:rPr>
        <w:t>263.82</w:t>
      </w:r>
    </w:p>
    <w:p w:rsidR="00CB7E1C" w:rsidRPr="00566FAA" w:rsidRDefault="00CB7E1C" w:rsidP="00CB7E1C">
      <w:pPr>
        <w:jc w:val="center"/>
        <w:rPr>
          <w:rFonts w:ascii="Verdana" w:hAnsi="Verdana"/>
          <w:b/>
          <w:sz w:val="20"/>
        </w:rPr>
      </w:pPr>
    </w:p>
    <w:p w:rsidR="00CB7E1C" w:rsidRPr="00566FAA" w:rsidRDefault="00CB7E1C" w:rsidP="00CB7E1C">
      <w:pPr>
        <w:numPr>
          <w:ilvl w:val="0"/>
          <w:numId w:val="101"/>
        </w:numPr>
        <w:tabs>
          <w:tab w:val="clear" w:pos="720"/>
          <w:tab w:val="num" w:pos="0"/>
        </w:tabs>
        <w:spacing w:line="360" w:lineRule="auto"/>
        <w:ind w:left="0" w:firstLine="142"/>
        <w:rPr>
          <w:rFonts w:ascii="Verdana" w:hAnsi="Verdana"/>
          <w:sz w:val="20"/>
        </w:rPr>
      </w:pPr>
      <w:r w:rsidRPr="00566FAA">
        <w:rPr>
          <w:rFonts w:ascii="Verdana" w:hAnsi="Verdana"/>
          <w:sz w:val="20"/>
        </w:rPr>
        <w:t>Por autorización para la construcción de desarrollos en condominio:</w:t>
      </w:r>
      <w:r w:rsidRPr="00566FAA">
        <w:rPr>
          <w:rFonts w:ascii="Verdana" w:hAnsi="Verdana"/>
          <w:sz w:val="20"/>
        </w:rPr>
        <w:tab/>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tbl>
      <w:tblPr>
        <w:tblW w:w="5000" w:type="pct"/>
        <w:jc w:val="center"/>
        <w:tblCellMar>
          <w:left w:w="70" w:type="dxa"/>
          <w:right w:w="70" w:type="dxa"/>
        </w:tblCellMar>
        <w:tblLook w:val="0000" w:firstRow="0" w:lastRow="0" w:firstColumn="0" w:lastColumn="0" w:noHBand="0" w:noVBand="0"/>
      </w:tblPr>
      <w:tblGrid>
        <w:gridCol w:w="4986"/>
        <w:gridCol w:w="4986"/>
      </w:tblGrid>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Habitacional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$8</w:t>
            </w:r>
            <w:r>
              <w:rPr>
                <w:rFonts w:ascii="Verdana" w:hAnsi="Verdana"/>
                <w:sz w:val="20"/>
              </w:rPr>
              <w:t>54.59</w:t>
            </w:r>
          </w:p>
        </w:tc>
      </w:tr>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Mixto (habitacional-comercial)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$1,</w:t>
            </w:r>
            <w:r>
              <w:rPr>
                <w:rFonts w:ascii="Verdana" w:hAnsi="Verdana"/>
                <w:sz w:val="20"/>
              </w:rPr>
              <w:t>707.96</w:t>
            </w:r>
          </w:p>
        </w:tc>
      </w:tr>
      <w:tr w:rsidR="00CB7E1C" w:rsidRPr="00566FAA" w:rsidTr="00141F1D">
        <w:trPr>
          <w:cantSplit/>
          <w:jc w:val="center"/>
        </w:trPr>
        <w:tc>
          <w:tcPr>
            <w:tcW w:w="2500" w:type="pct"/>
          </w:tcPr>
          <w:p w:rsidR="00CB7E1C" w:rsidRPr="00566FAA" w:rsidRDefault="00CB7E1C" w:rsidP="00141F1D">
            <w:pPr>
              <w:numPr>
                <w:ilvl w:val="0"/>
                <w:numId w:val="86"/>
              </w:numPr>
              <w:tabs>
                <w:tab w:val="left" w:pos="1892"/>
              </w:tabs>
              <w:spacing w:line="360" w:lineRule="auto"/>
              <w:rPr>
                <w:rFonts w:ascii="Verdana" w:hAnsi="Verdana"/>
                <w:sz w:val="20"/>
              </w:rPr>
            </w:pPr>
            <w:r w:rsidRPr="00566FAA">
              <w:rPr>
                <w:rFonts w:ascii="Verdana" w:hAnsi="Verdana"/>
                <w:sz w:val="20"/>
              </w:rPr>
              <w:t>Comercial</w:t>
            </w:r>
          </w:p>
        </w:tc>
        <w:tc>
          <w:tcPr>
            <w:tcW w:w="2500"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$2,</w:t>
            </w:r>
            <w:r>
              <w:rPr>
                <w:rFonts w:ascii="Verdana" w:hAnsi="Verdana"/>
                <w:sz w:val="20"/>
              </w:rPr>
              <w:t>565.94</w:t>
            </w:r>
          </w:p>
        </w:tc>
      </w:tr>
    </w:tbl>
    <w:p w:rsidR="00CB7E1C" w:rsidRDefault="00CB7E1C" w:rsidP="00CB7E1C">
      <w:pPr>
        <w:jc w:val="center"/>
        <w:rPr>
          <w:rFonts w:ascii="Verdana" w:hAnsi="Verdana"/>
          <w:b/>
          <w:sz w:val="20"/>
        </w:rPr>
      </w:pPr>
    </w:p>
    <w:p w:rsidR="00632596" w:rsidRDefault="00632596" w:rsidP="00CB7E1C">
      <w:pPr>
        <w:jc w:val="center"/>
        <w:rPr>
          <w:rFonts w:ascii="Verdana" w:hAnsi="Verdana"/>
          <w:b/>
          <w:sz w:val="20"/>
        </w:rPr>
      </w:pPr>
    </w:p>
    <w:p w:rsidR="00632596" w:rsidRDefault="00632596"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DECIMACUARTA</w:t>
      </w:r>
    </w:p>
    <w:p w:rsidR="00CB7E1C" w:rsidRPr="00566FAA" w:rsidRDefault="00CB7E1C" w:rsidP="00CB7E1C">
      <w:pPr>
        <w:jc w:val="center"/>
        <w:rPr>
          <w:rFonts w:ascii="Verdana" w:hAnsi="Verdana"/>
          <w:b/>
          <w:sz w:val="20"/>
        </w:rPr>
      </w:pPr>
      <w:r w:rsidRPr="00566FAA">
        <w:rPr>
          <w:rFonts w:ascii="Verdana" w:hAnsi="Verdana"/>
          <w:b/>
          <w:sz w:val="20"/>
        </w:rPr>
        <w:t xml:space="preserve">POR EXPEDICIÓN DE LICENCIAS O PERMISOS </w:t>
      </w:r>
    </w:p>
    <w:p w:rsidR="00CB7E1C" w:rsidRPr="00566FAA" w:rsidRDefault="00CB7E1C" w:rsidP="00CB7E1C">
      <w:pPr>
        <w:jc w:val="center"/>
        <w:rPr>
          <w:rFonts w:ascii="Verdana" w:hAnsi="Verdana"/>
          <w:b/>
          <w:sz w:val="20"/>
        </w:rPr>
      </w:pPr>
      <w:r w:rsidRPr="00566FAA">
        <w:rPr>
          <w:rFonts w:ascii="Verdana" w:hAnsi="Verdana"/>
          <w:b/>
          <w:sz w:val="20"/>
        </w:rPr>
        <w:t>PARA EL ESTABLECIMIENTO DE ANUNCIOS</w:t>
      </w:r>
    </w:p>
    <w:p w:rsidR="00CB7E1C" w:rsidRPr="00566FAA" w:rsidRDefault="00CB7E1C" w:rsidP="00CB7E1C">
      <w:pPr>
        <w:spacing w:line="360" w:lineRule="auto"/>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28</w:t>
      </w:r>
      <w:r w:rsidRPr="00566FAA">
        <w:rPr>
          <w:rFonts w:ascii="Verdana" w:hAnsi="Verdana"/>
          <w:b/>
          <w:bCs/>
          <w:sz w:val="20"/>
        </w:rPr>
        <w:t>.</w:t>
      </w:r>
      <w:r w:rsidRPr="00566FAA">
        <w:rPr>
          <w:rFonts w:ascii="Verdana" w:hAnsi="Verdana"/>
          <w:sz w:val="20"/>
        </w:rPr>
        <w:t xml:space="preserve"> Los derechos por la expedición de licencias o permisos para el establecimiento de anuncios se causarán y liquidarán conforme a la siguiente:</w:t>
      </w:r>
    </w:p>
    <w:p w:rsidR="00CB7E1C" w:rsidRPr="00566FAA" w:rsidRDefault="00CB7E1C" w:rsidP="00CB7E1C">
      <w:pPr>
        <w:rPr>
          <w:lang w:val="es-ES"/>
        </w:rPr>
      </w:pPr>
    </w:p>
    <w:p w:rsidR="00CB7E1C" w:rsidRPr="00566FAA" w:rsidRDefault="00CB7E1C" w:rsidP="00CB7E1C">
      <w:pPr>
        <w:pStyle w:val="Ttulo1"/>
        <w:spacing w:line="360" w:lineRule="auto"/>
        <w:rPr>
          <w:rFonts w:ascii="Verdana" w:hAnsi="Verdana"/>
          <w:sz w:val="20"/>
          <w:lang w:val="es-ES"/>
        </w:rPr>
      </w:pPr>
      <w:r w:rsidRPr="00566FAA">
        <w:rPr>
          <w:rFonts w:ascii="Verdana" w:hAnsi="Verdana"/>
          <w:sz w:val="20"/>
          <w:lang w:val="es-ES"/>
        </w:rPr>
        <w:t>T A R I F A</w:t>
      </w:r>
    </w:p>
    <w:p w:rsidR="00CB7E1C" w:rsidRPr="00566FAA" w:rsidRDefault="00CB7E1C" w:rsidP="00CB7E1C">
      <w:pPr>
        <w:rPr>
          <w:rFonts w:ascii="Verdana" w:hAnsi="Verdana"/>
          <w:sz w:val="20"/>
          <w:lang w:val="es-ES"/>
        </w:rPr>
      </w:pPr>
    </w:p>
    <w:p w:rsidR="00CB7E1C" w:rsidRPr="00566FAA" w:rsidRDefault="00CB7E1C" w:rsidP="00F30EAA">
      <w:pPr>
        <w:numPr>
          <w:ilvl w:val="0"/>
          <w:numId w:val="51"/>
        </w:numPr>
        <w:spacing w:line="360" w:lineRule="auto"/>
        <w:ind w:hanging="720"/>
        <w:jc w:val="both"/>
        <w:rPr>
          <w:rFonts w:ascii="Verdana" w:hAnsi="Verdana"/>
          <w:sz w:val="20"/>
        </w:rPr>
      </w:pPr>
      <w:r w:rsidRPr="00566FAA">
        <w:rPr>
          <w:rFonts w:ascii="Verdana" w:hAnsi="Verdana"/>
          <w:sz w:val="20"/>
        </w:rPr>
        <w:t>Permiso para la colocación de anuncios adosados al piso o en azotea:</w:t>
      </w:r>
    </w:p>
    <w:tbl>
      <w:tblPr>
        <w:tblW w:w="9850" w:type="dxa"/>
        <w:jc w:val="center"/>
        <w:tblCellMar>
          <w:left w:w="70" w:type="dxa"/>
          <w:right w:w="70" w:type="dxa"/>
        </w:tblCellMar>
        <w:tblLook w:val="0000" w:firstRow="0" w:lastRow="0" w:firstColumn="0" w:lastColumn="0" w:noHBand="0" w:noVBand="0"/>
      </w:tblPr>
      <w:tblGrid>
        <w:gridCol w:w="6130"/>
        <w:gridCol w:w="1323"/>
        <w:gridCol w:w="2397"/>
      </w:tblGrid>
      <w:tr w:rsidR="00CB7E1C" w:rsidRPr="00566FAA" w:rsidTr="00141F1D">
        <w:trPr>
          <w:jc w:val="center"/>
        </w:trPr>
        <w:tc>
          <w:tcPr>
            <w:tcW w:w="6130" w:type="dxa"/>
          </w:tcPr>
          <w:p w:rsidR="00CB7E1C" w:rsidRPr="00566FAA" w:rsidRDefault="00CB7E1C" w:rsidP="00141F1D">
            <w:pPr>
              <w:spacing w:line="360" w:lineRule="auto"/>
              <w:jc w:val="both"/>
              <w:rPr>
                <w:rFonts w:ascii="Verdana" w:hAnsi="Verdana"/>
                <w:b/>
                <w:sz w:val="20"/>
              </w:rPr>
            </w:pPr>
          </w:p>
        </w:tc>
        <w:tc>
          <w:tcPr>
            <w:tcW w:w="1323" w:type="dxa"/>
          </w:tcPr>
          <w:p w:rsidR="00CB7E1C" w:rsidRPr="00566FAA" w:rsidRDefault="00CB7E1C" w:rsidP="00141F1D">
            <w:pPr>
              <w:spacing w:line="360" w:lineRule="auto"/>
              <w:jc w:val="center"/>
              <w:rPr>
                <w:rFonts w:ascii="Verdana" w:hAnsi="Verdana"/>
                <w:b/>
                <w:bCs/>
                <w:sz w:val="20"/>
              </w:rPr>
            </w:pPr>
          </w:p>
        </w:tc>
        <w:tc>
          <w:tcPr>
            <w:tcW w:w="2397" w:type="dxa"/>
          </w:tcPr>
          <w:p w:rsidR="00CB7E1C" w:rsidRPr="00566FAA" w:rsidRDefault="00CB7E1C" w:rsidP="00141F1D">
            <w:pPr>
              <w:spacing w:line="360" w:lineRule="auto"/>
              <w:jc w:val="center"/>
              <w:rPr>
                <w:rFonts w:ascii="Verdana" w:hAnsi="Verdana"/>
                <w:b/>
                <w:bCs/>
                <w:sz w:val="20"/>
              </w:rPr>
            </w:pPr>
            <w:r w:rsidRPr="00566FAA">
              <w:rPr>
                <w:rFonts w:ascii="Verdana" w:hAnsi="Verdana"/>
                <w:b/>
                <w:bCs/>
                <w:sz w:val="20"/>
              </w:rPr>
              <w:t xml:space="preserve">         Cuota</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ind w:left="1004" w:hanging="425"/>
              <w:jc w:val="both"/>
              <w:rPr>
                <w:rFonts w:ascii="Verdana" w:hAnsi="Verdana"/>
                <w:sz w:val="20"/>
              </w:rPr>
            </w:pPr>
            <w:r w:rsidRPr="00566FAA">
              <w:rPr>
                <w:rFonts w:ascii="Verdana" w:hAnsi="Verdana"/>
                <w:sz w:val="20"/>
              </w:rPr>
              <w:t xml:space="preserve">Espectaculares, luminosos, giratorios y electrónicos </w:t>
            </w:r>
          </w:p>
        </w:tc>
        <w:tc>
          <w:tcPr>
            <w:tcW w:w="1323" w:type="dxa"/>
          </w:tcPr>
          <w:p w:rsidR="00CB7E1C" w:rsidRPr="00566FAA" w:rsidRDefault="00CB7E1C" w:rsidP="00141F1D">
            <w:pPr>
              <w:rPr>
                <w:rFonts w:ascii="Verdana" w:hAnsi="Verdana"/>
                <w:sz w:val="20"/>
              </w:rPr>
            </w:pPr>
          </w:p>
        </w:tc>
        <w:tc>
          <w:tcPr>
            <w:tcW w:w="2397" w:type="dxa"/>
          </w:tcPr>
          <w:p w:rsidR="00CB7E1C" w:rsidRPr="00566FAA" w:rsidRDefault="00CB7E1C" w:rsidP="00141F1D">
            <w:pPr>
              <w:jc w:val="right"/>
              <w:rPr>
                <w:rFonts w:ascii="Verdana" w:hAnsi="Verdana"/>
                <w:sz w:val="20"/>
              </w:rPr>
            </w:pPr>
          </w:p>
          <w:p w:rsidR="00CB7E1C" w:rsidRPr="00566FAA" w:rsidRDefault="00CB7E1C" w:rsidP="00141F1D">
            <w:pPr>
              <w:jc w:val="right"/>
              <w:rPr>
                <w:rFonts w:ascii="Verdana" w:hAnsi="Verdana"/>
                <w:bCs/>
                <w:sz w:val="20"/>
                <w:vertAlign w:val="superscript"/>
              </w:rPr>
            </w:pPr>
            <w:r w:rsidRPr="00566FAA">
              <w:rPr>
                <w:rFonts w:ascii="Verdana" w:hAnsi="Verdana"/>
                <w:sz w:val="20"/>
              </w:rPr>
              <w:t>$</w:t>
            </w:r>
            <w:r>
              <w:rPr>
                <w:rFonts w:ascii="Verdana" w:hAnsi="Verdana"/>
                <w:sz w:val="20"/>
              </w:rPr>
              <w:t>305.42</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sz w:val="20"/>
              </w:rPr>
            </w:pPr>
            <w:r w:rsidRPr="00566FAA">
              <w:rPr>
                <w:rFonts w:ascii="Verdana" w:hAnsi="Verdana"/>
                <w:sz w:val="20"/>
              </w:rPr>
              <w:t>Tipo bandera</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w:t>
            </w:r>
            <w:r>
              <w:rPr>
                <w:rFonts w:ascii="Verdana" w:hAnsi="Verdana"/>
                <w:sz w:val="20"/>
              </w:rPr>
              <w:t>153.01</w:t>
            </w:r>
            <w:r w:rsidRPr="00566FAA">
              <w:rPr>
                <w:rFonts w:ascii="Verdana" w:hAnsi="Verdana"/>
                <w:sz w:val="20"/>
              </w:rPr>
              <w:t xml:space="preserve"> 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left="1004" w:hanging="425"/>
              <w:jc w:val="both"/>
              <w:rPr>
                <w:rFonts w:ascii="Verdana" w:hAnsi="Verdana"/>
                <w:bCs/>
                <w:sz w:val="20"/>
              </w:rPr>
            </w:pPr>
            <w:r w:rsidRPr="00566FAA">
              <w:rPr>
                <w:rFonts w:ascii="Verdana" w:hAnsi="Verdana"/>
                <w:bCs/>
                <w:sz w:val="20"/>
              </w:rPr>
              <w:t>Toldos y cobertizos publicitarios</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$7</w:t>
            </w:r>
            <w:r>
              <w:rPr>
                <w:rFonts w:ascii="Verdana" w:hAnsi="Verdana"/>
                <w:sz w:val="20"/>
              </w:rPr>
              <w:t xml:space="preserve">6.50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b/>
                <w:sz w:val="20"/>
              </w:rPr>
            </w:pPr>
            <w:r w:rsidRPr="00566FAA">
              <w:rPr>
                <w:rFonts w:ascii="Verdana" w:hAnsi="Verdana"/>
                <w:sz w:val="20"/>
              </w:rPr>
              <w:t>Pinta de bardas</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bCs/>
                <w:sz w:val="20"/>
                <w:vertAlign w:val="superscript"/>
              </w:rPr>
            </w:pPr>
            <w:r w:rsidRPr="00566FAA">
              <w:rPr>
                <w:rFonts w:ascii="Verdana" w:hAnsi="Verdana"/>
                <w:sz w:val="20"/>
              </w:rPr>
              <w:t xml:space="preserve">           $</w:t>
            </w:r>
            <w:r>
              <w:rPr>
                <w:rFonts w:ascii="Verdana" w:hAnsi="Verdana"/>
                <w:sz w:val="20"/>
              </w:rPr>
              <w:t xml:space="preserve">30.58 </w:t>
            </w:r>
            <w:r w:rsidRPr="00566FAA">
              <w:rPr>
                <w:rFonts w:ascii="Verdana" w:hAnsi="Verdana"/>
                <w:sz w:val="20"/>
              </w:rPr>
              <w:t xml:space="preserve">por </w:t>
            </w:r>
            <w:r w:rsidRPr="00566FAA">
              <w:rPr>
                <w:rFonts w:ascii="Verdana" w:hAnsi="Verdana"/>
                <w:bCs/>
                <w:sz w:val="20"/>
              </w:rPr>
              <w:t>m</w:t>
            </w:r>
            <w:r w:rsidRPr="00566FAA">
              <w:rPr>
                <w:rFonts w:ascii="Verdana" w:hAnsi="Verdana"/>
                <w:bCs/>
                <w:sz w:val="20"/>
                <w:vertAlign w:val="superscript"/>
              </w:rPr>
              <w:t>2</w:t>
            </w:r>
          </w:p>
        </w:tc>
      </w:tr>
      <w:tr w:rsidR="00CB7E1C" w:rsidRPr="00566FAA" w:rsidTr="00141F1D">
        <w:trPr>
          <w:jc w:val="center"/>
        </w:trPr>
        <w:tc>
          <w:tcPr>
            <w:tcW w:w="6130" w:type="dxa"/>
          </w:tcPr>
          <w:p w:rsidR="00CB7E1C" w:rsidRPr="00566FAA" w:rsidRDefault="00CB7E1C" w:rsidP="00141F1D">
            <w:pPr>
              <w:numPr>
                <w:ilvl w:val="1"/>
                <w:numId w:val="51"/>
              </w:numPr>
              <w:tabs>
                <w:tab w:val="clear" w:pos="1485"/>
                <w:tab w:val="num" w:pos="1004"/>
              </w:tabs>
              <w:spacing w:line="360" w:lineRule="auto"/>
              <w:ind w:hanging="906"/>
              <w:jc w:val="both"/>
              <w:rPr>
                <w:rFonts w:ascii="Verdana" w:hAnsi="Verdana"/>
                <w:bCs/>
                <w:sz w:val="20"/>
              </w:rPr>
            </w:pPr>
            <w:r w:rsidRPr="00566FAA">
              <w:rPr>
                <w:rFonts w:ascii="Verdana" w:hAnsi="Verdana"/>
                <w:bCs/>
                <w:sz w:val="20"/>
              </w:rPr>
              <w:t>Señalización, por pieza</w:t>
            </w:r>
          </w:p>
        </w:tc>
        <w:tc>
          <w:tcPr>
            <w:tcW w:w="1323" w:type="dxa"/>
          </w:tcPr>
          <w:p w:rsidR="00CB7E1C" w:rsidRPr="00566FAA" w:rsidRDefault="00CB7E1C" w:rsidP="00141F1D">
            <w:pPr>
              <w:spacing w:line="360" w:lineRule="auto"/>
              <w:rPr>
                <w:rFonts w:ascii="Verdana" w:hAnsi="Verdana"/>
                <w:sz w:val="20"/>
              </w:rPr>
            </w:pPr>
          </w:p>
        </w:tc>
        <w:tc>
          <w:tcPr>
            <w:tcW w:w="2397" w:type="dxa"/>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sidR="00975C91" w:rsidRPr="00975C91">
              <w:rPr>
                <w:rFonts w:ascii="Verdana" w:hAnsi="Verdana"/>
                <w:sz w:val="20"/>
              </w:rPr>
              <w:t>$98.57</w:t>
            </w:r>
            <w:r w:rsidRPr="00975C91">
              <w:rPr>
                <w:rFonts w:ascii="Verdana" w:hAnsi="Verdana"/>
                <w:sz w:val="20"/>
              </w:rPr>
              <w:t xml:space="preserve"> por </w:t>
            </w:r>
            <w:r w:rsidRPr="00975C91">
              <w:rPr>
                <w:rFonts w:ascii="Verdana" w:hAnsi="Verdana"/>
                <w:bCs/>
                <w:sz w:val="20"/>
              </w:rPr>
              <w:t>m</w:t>
            </w:r>
            <w:r w:rsidRPr="00975C91">
              <w:rPr>
                <w:rFonts w:ascii="Verdana" w:hAnsi="Verdana"/>
                <w:bCs/>
                <w:sz w:val="20"/>
                <w:vertAlign w:val="superscript"/>
              </w:rPr>
              <w:t>2</w:t>
            </w:r>
          </w:p>
        </w:tc>
      </w:tr>
    </w:tbl>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right="-235"/>
        <w:jc w:val="both"/>
        <w:rPr>
          <w:rFonts w:ascii="Verdana" w:hAnsi="Verdana"/>
          <w:sz w:val="20"/>
        </w:rPr>
      </w:pPr>
      <w:r w:rsidRPr="00566FAA">
        <w:rPr>
          <w:rFonts w:ascii="Verdana" w:hAnsi="Verdana"/>
          <w:sz w:val="20"/>
        </w:rPr>
        <w:t xml:space="preserve">Estos permisos se expedirán por un año, con excepción del señalado en el inciso d), el cual se expedirá por evento. </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right="-377" w:hanging="709"/>
        <w:jc w:val="both"/>
        <w:rPr>
          <w:rFonts w:ascii="Verdana" w:hAnsi="Verdana"/>
          <w:b/>
          <w:sz w:val="20"/>
        </w:rPr>
      </w:pPr>
      <w:r w:rsidRPr="00566FAA">
        <w:rPr>
          <w:rFonts w:ascii="Verdana" w:hAnsi="Verdana"/>
          <w:b/>
          <w:sz w:val="20"/>
        </w:rPr>
        <w:t xml:space="preserve">II. </w:t>
      </w:r>
      <w:r w:rsidRPr="00566FAA">
        <w:rPr>
          <w:rFonts w:ascii="Verdana" w:hAnsi="Verdana"/>
          <w:b/>
          <w:sz w:val="20"/>
        </w:rPr>
        <w:tab/>
      </w:r>
      <w:r w:rsidRPr="00566FAA">
        <w:rPr>
          <w:rFonts w:ascii="Verdana" w:hAnsi="Verdana"/>
          <w:sz w:val="20"/>
        </w:rPr>
        <w:t>Permiso semestral por la colocación de cada anuncio o cartel en vehículos de servicio público urbano y suburbano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w:t>
      </w:r>
      <w:r>
        <w:rPr>
          <w:rFonts w:ascii="Verdana" w:hAnsi="Verdana"/>
          <w:sz w:val="20"/>
        </w:rPr>
        <w:t>88.27</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 xml:space="preserve">III. </w:t>
      </w:r>
      <w:r w:rsidRPr="00566FAA">
        <w:rPr>
          <w:rFonts w:ascii="Verdana" w:hAnsi="Verdana"/>
          <w:b/>
          <w:sz w:val="20"/>
        </w:rPr>
        <w:tab/>
      </w:r>
      <w:r w:rsidRPr="00566FAA">
        <w:rPr>
          <w:rFonts w:ascii="Verdana" w:hAnsi="Verdana"/>
          <w:bCs/>
          <w:sz w:val="20"/>
        </w:rPr>
        <w:t xml:space="preserve">Permiso por día para la </w:t>
      </w:r>
      <w:r w:rsidRPr="00566FAA">
        <w:rPr>
          <w:rFonts w:ascii="Verdana" w:hAnsi="Verdana"/>
          <w:sz w:val="20"/>
        </w:rPr>
        <w:t xml:space="preserve">difusión fonética de publicidad a través de medios electrónicos en la vía pública:                </w:t>
      </w:r>
    </w:p>
    <w:p w:rsidR="00CB7E1C" w:rsidRPr="00566FAA" w:rsidRDefault="00CB7E1C" w:rsidP="00CB7E1C">
      <w:pPr>
        <w:spacing w:line="360" w:lineRule="auto"/>
        <w:ind w:left="709" w:hanging="709"/>
        <w:jc w:val="both"/>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806"/>
        <w:gridCol w:w="2166"/>
      </w:tblGrid>
      <w:tr w:rsidR="00CB7E1C" w:rsidRPr="00566FAA" w:rsidTr="00141F1D">
        <w:trPr>
          <w:jc w:val="center"/>
        </w:trPr>
        <w:tc>
          <w:tcPr>
            <w:tcW w:w="3914" w:type="pct"/>
          </w:tcPr>
          <w:p w:rsidR="00CB7E1C" w:rsidRPr="00566FAA" w:rsidRDefault="00CB7E1C" w:rsidP="00141F1D">
            <w:pPr>
              <w:pStyle w:val="Ttulo1"/>
              <w:spacing w:line="360" w:lineRule="auto"/>
              <w:jc w:val="left"/>
              <w:rPr>
                <w:rFonts w:ascii="Verdana" w:hAnsi="Verdana"/>
                <w:sz w:val="20"/>
                <w:lang w:val="es-ES"/>
              </w:rPr>
            </w:pPr>
            <w:r w:rsidRPr="00566FAA">
              <w:rPr>
                <w:rFonts w:ascii="Verdana" w:hAnsi="Verdana"/>
                <w:sz w:val="20"/>
                <w:lang w:val="es-ES"/>
              </w:rPr>
              <w:t xml:space="preserve">          Características</w:t>
            </w:r>
          </w:p>
        </w:tc>
        <w:tc>
          <w:tcPr>
            <w:tcW w:w="1086" w:type="pct"/>
          </w:tcPr>
          <w:p w:rsidR="00CB7E1C" w:rsidRPr="00566FAA" w:rsidRDefault="00CB7E1C" w:rsidP="00141F1D">
            <w:pPr>
              <w:pStyle w:val="Ttulo1"/>
              <w:spacing w:line="360" w:lineRule="auto"/>
              <w:jc w:val="right"/>
              <w:rPr>
                <w:rFonts w:ascii="Verdana" w:hAnsi="Verdana"/>
                <w:sz w:val="20"/>
                <w:lang w:val="es-ES"/>
              </w:rPr>
            </w:pPr>
            <w:r w:rsidRPr="00566FAA">
              <w:rPr>
                <w:rFonts w:ascii="Verdana" w:hAnsi="Verdana"/>
                <w:sz w:val="20"/>
                <w:lang w:val="es-ES"/>
              </w:rPr>
              <w:t xml:space="preserve">          Cuota</w:t>
            </w:r>
          </w:p>
        </w:tc>
      </w:tr>
      <w:tr w:rsidR="00CB7E1C" w:rsidRPr="00566FAA" w:rsidTr="00141F1D">
        <w:trPr>
          <w:jc w:val="center"/>
        </w:trPr>
        <w:tc>
          <w:tcPr>
            <w:tcW w:w="3914" w:type="pct"/>
          </w:tcPr>
          <w:p w:rsidR="00CB7E1C" w:rsidRPr="00566FAA" w:rsidRDefault="00CB7E1C" w:rsidP="00141F1D">
            <w:pPr>
              <w:numPr>
                <w:ilvl w:val="0"/>
                <w:numId w:val="21"/>
              </w:numPr>
              <w:spacing w:line="360" w:lineRule="auto"/>
              <w:ind w:hanging="254"/>
              <w:rPr>
                <w:rFonts w:ascii="Verdana" w:hAnsi="Verdana"/>
                <w:sz w:val="20"/>
              </w:rPr>
            </w:pPr>
            <w:r w:rsidRPr="00566FAA">
              <w:rPr>
                <w:rFonts w:ascii="Verdana" w:hAnsi="Verdana"/>
                <w:sz w:val="20"/>
              </w:rPr>
              <w:t>Fija</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33.06</w:t>
            </w:r>
          </w:p>
        </w:tc>
      </w:tr>
      <w:tr w:rsidR="00CB7E1C" w:rsidRPr="00566FAA" w:rsidTr="00141F1D">
        <w:trPr>
          <w:jc w:val="center"/>
        </w:trPr>
        <w:tc>
          <w:tcPr>
            <w:tcW w:w="3914" w:type="pct"/>
          </w:tcPr>
          <w:p w:rsidR="00CB7E1C" w:rsidRPr="00566FAA" w:rsidRDefault="00CB7E1C" w:rsidP="00141F1D">
            <w:pPr>
              <w:numPr>
                <w:ilvl w:val="0"/>
                <w:numId w:val="21"/>
              </w:numPr>
              <w:spacing w:line="360" w:lineRule="auto"/>
              <w:ind w:hanging="254"/>
              <w:rPr>
                <w:rFonts w:ascii="Verdana" w:hAnsi="Verdana"/>
                <w:sz w:val="20"/>
              </w:rPr>
            </w:pPr>
            <w:r w:rsidRPr="00566FAA">
              <w:rPr>
                <w:rFonts w:ascii="Verdana" w:hAnsi="Verdana"/>
                <w:sz w:val="20"/>
              </w:rPr>
              <w:t>Móvil (en vehículos de motor)</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$3</w:t>
            </w:r>
            <w:r>
              <w:rPr>
                <w:rFonts w:ascii="Verdana" w:hAnsi="Verdana" w:cs="Arial"/>
                <w:sz w:val="20"/>
                <w:szCs w:val="20"/>
              </w:rPr>
              <w:t>3.06</w:t>
            </w:r>
          </w:p>
        </w:tc>
      </w:tr>
    </w:tbl>
    <w:p w:rsidR="00CB7E1C" w:rsidRDefault="00CB7E1C" w:rsidP="00CB7E1C">
      <w:pPr>
        <w:ind w:left="709" w:hanging="709"/>
        <w:jc w:val="both"/>
        <w:rPr>
          <w:rFonts w:ascii="Verdana" w:hAnsi="Verdana"/>
          <w:b/>
          <w:sz w:val="20"/>
        </w:rPr>
      </w:pPr>
    </w:p>
    <w:p w:rsidR="00632596" w:rsidRDefault="00632596" w:rsidP="00CB7E1C">
      <w:pPr>
        <w:ind w:left="709" w:hanging="709"/>
        <w:jc w:val="both"/>
        <w:rPr>
          <w:rFonts w:ascii="Verdana" w:hAnsi="Verdana"/>
          <w:b/>
          <w:sz w:val="20"/>
        </w:rPr>
      </w:pPr>
    </w:p>
    <w:p w:rsidR="00632596" w:rsidRPr="00566FAA" w:rsidRDefault="00632596" w:rsidP="00CB7E1C">
      <w:pPr>
        <w:ind w:left="709" w:hanging="709"/>
        <w:jc w:val="both"/>
        <w:rPr>
          <w:rFonts w:ascii="Verdana" w:hAnsi="Verdana"/>
          <w:b/>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 xml:space="preserve">IV. </w:t>
      </w:r>
      <w:r w:rsidRPr="00566FAA">
        <w:rPr>
          <w:rFonts w:ascii="Verdana" w:hAnsi="Verdana"/>
          <w:b/>
          <w:sz w:val="20"/>
        </w:rPr>
        <w:tab/>
      </w:r>
      <w:r w:rsidRPr="00566FAA">
        <w:rPr>
          <w:rFonts w:ascii="Verdana" w:hAnsi="Verdana"/>
          <w:sz w:val="20"/>
        </w:rPr>
        <w:t>Permiso por día por la colocación de cada anuncio móvil o temporal:</w:t>
      </w:r>
    </w:p>
    <w:tbl>
      <w:tblPr>
        <w:tblW w:w="5000" w:type="pct"/>
        <w:jc w:val="center"/>
        <w:tblCellMar>
          <w:left w:w="70" w:type="dxa"/>
          <w:right w:w="70" w:type="dxa"/>
        </w:tblCellMar>
        <w:tblLook w:val="0000" w:firstRow="0" w:lastRow="0" w:firstColumn="0" w:lastColumn="0" w:noHBand="0" w:noVBand="0"/>
      </w:tblPr>
      <w:tblGrid>
        <w:gridCol w:w="7806"/>
        <w:gridCol w:w="2166"/>
      </w:tblGrid>
      <w:tr w:rsidR="00CB7E1C" w:rsidRPr="00566FAA" w:rsidTr="00141F1D">
        <w:trPr>
          <w:jc w:val="center"/>
        </w:trPr>
        <w:tc>
          <w:tcPr>
            <w:tcW w:w="3914" w:type="pct"/>
          </w:tcPr>
          <w:p w:rsidR="00CB7E1C" w:rsidRPr="00566FAA" w:rsidRDefault="00CB7E1C" w:rsidP="00141F1D">
            <w:pPr>
              <w:numPr>
                <w:ilvl w:val="0"/>
                <w:numId w:val="124"/>
              </w:numPr>
              <w:spacing w:line="360" w:lineRule="auto"/>
              <w:rPr>
                <w:rFonts w:ascii="Verdana" w:hAnsi="Verdana"/>
                <w:sz w:val="20"/>
              </w:rPr>
            </w:pPr>
            <w:r>
              <w:rPr>
                <w:rFonts w:ascii="Verdana" w:hAnsi="Verdana"/>
                <w:sz w:val="20"/>
              </w:rPr>
              <w:t xml:space="preserve">Comercio </w:t>
            </w:r>
            <w:r w:rsidRPr="00566FAA">
              <w:rPr>
                <w:rFonts w:ascii="Verdana" w:hAnsi="Verdana"/>
                <w:sz w:val="20"/>
              </w:rPr>
              <w:t>ambulante</w:t>
            </w:r>
          </w:p>
        </w:tc>
        <w:tc>
          <w:tcPr>
            <w:tcW w:w="1086"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17.72</w:t>
            </w:r>
          </w:p>
        </w:tc>
      </w:tr>
      <w:tr w:rsidR="00A11C12" w:rsidRPr="00566FAA" w:rsidTr="00141F1D">
        <w:trPr>
          <w:jc w:val="center"/>
        </w:trPr>
        <w:tc>
          <w:tcPr>
            <w:tcW w:w="3914" w:type="pct"/>
          </w:tcPr>
          <w:p w:rsidR="00A11C12" w:rsidRDefault="00A11C12" w:rsidP="00141F1D">
            <w:pPr>
              <w:numPr>
                <w:ilvl w:val="0"/>
                <w:numId w:val="124"/>
              </w:numPr>
              <w:spacing w:line="360" w:lineRule="auto"/>
              <w:rPr>
                <w:rFonts w:ascii="Verdana" w:hAnsi="Verdana"/>
                <w:sz w:val="20"/>
              </w:rPr>
            </w:pPr>
            <w:r w:rsidRPr="00E86B90">
              <w:rPr>
                <w:rFonts w:ascii="Verdana" w:hAnsi="Verdana"/>
                <w:sz w:val="20"/>
              </w:rPr>
              <w:t>Mamparas en la vía pública, lonas, mantas y tijeras</w:t>
            </w:r>
          </w:p>
        </w:tc>
        <w:tc>
          <w:tcPr>
            <w:tcW w:w="1086" w:type="pct"/>
          </w:tcPr>
          <w:p w:rsidR="00A11C12" w:rsidRPr="00566FAA" w:rsidRDefault="00A11C12" w:rsidP="00141F1D">
            <w:pPr>
              <w:pStyle w:val="NormalWeb"/>
              <w:spacing w:before="0" w:beforeAutospacing="0" w:after="0" w:afterAutospacing="0" w:line="360" w:lineRule="auto"/>
              <w:jc w:val="right"/>
              <w:rPr>
                <w:rFonts w:ascii="Verdana" w:hAnsi="Verdana" w:cs="Arial"/>
                <w:sz w:val="20"/>
                <w:szCs w:val="20"/>
              </w:rPr>
            </w:pPr>
            <w:r w:rsidRPr="00E86B90">
              <w:rPr>
                <w:rFonts w:ascii="Verdana" w:hAnsi="Verdana"/>
                <w:sz w:val="20"/>
              </w:rPr>
              <w:t>$1</w:t>
            </w:r>
            <w:r>
              <w:rPr>
                <w:rFonts w:ascii="Verdana" w:hAnsi="Verdana"/>
                <w:sz w:val="20"/>
              </w:rPr>
              <w:t>7.18</w:t>
            </w:r>
          </w:p>
        </w:tc>
      </w:tr>
    </w:tbl>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 xml:space="preserve">V. </w:t>
      </w:r>
      <w:r w:rsidRPr="00566FAA">
        <w:rPr>
          <w:rFonts w:ascii="Verdana" w:hAnsi="Verdana"/>
          <w:b/>
          <w:sz w:val="20"/>
        </w:rPr>
        <w:tab/>
      </w:r>
      <w:r w:rsidRPr="00566FAA">
        <w:rPr>
          <w:rFonts w:ascii="Verdana" w:hAnsi="Verdana"/>
          <w:sz w:val="20"/>
        </w:rPr>
        <w:t xml:space="preserve">Permiso por día por la colocación de cada anuncio inflable                                     </w:t>
      </w:r>
      <w:r>
        <w:rPr>
          <w:rFonts w:ascii="Verdana" w:hAnsi="Verdana"/>
          <w:sz w:val="20"/>
        </w:rPr>
        <w:t xml:space="preserve">               </w:t>
      </w:r>
      <w:r w:rsidRPr="00566FAA">
        <w:rPr>
          <w:rFonts w:ascii="Verdana" w:hAnsi="Verdana"/>
          <w:sz w:val="20"/>
        </w:rPr>
        <w:t>$1</w:t>
      </w:r>
      <w:r>
        <w:rPr>
          <w:rFonts w:ascii="Verdana" w:hAnsi="Verdana"/>
          <w:sz w:val="20"/>
        </w:rPr>
        <w:t>22.42</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right="-93" w:firstLine="708"/>
        <w:jc w:val="both"/>
        <w:rPr>
          <w:rFonts w:ascii="Verdana" w:hAnsi="Verdana"/>
          <w:sz w:val="20"/>
        </w:rPr>
      </w:pPr>
      <w:r w:rsidRPr="00566FAA">
        <w:rPr>
          <w:rFonts w:ascii="Verdana" w:hAnsi="Verdana"/>
          <w:sz w:val="20"/>
        </w:rPr>
        <w:t>El otorgamiento del permiso incluye trabajos de supervisión y revisión del proyecto de ubicación</w:t>
      </w:r>
      <w:r>
        <w:rPr>
          <w:rFonts w:ascii="Verdana" w:hAnsi="Verdana"/>
          <w:sz w:val="20"/>
        </w:rPr>
        <w:t>, contenido</w:t>
      </w:r>
      <w:r w:rsidRPr="00566FAA">
        <w:rPr>
          <w:rFonts w:ascii="Verdana" w:hAnsi="Verdana"/>
          <w:sz w:val="20"/>
        </w:rPr>
        <w:t xml:space="preserve"> y estructura del anuncio.</w:t>
      </w:r>
    </w:p>
    <w:p w:rsidR="00CB7E1C" w:rsidRPr="00566FAA" w:rsidRDefault="00CB7E1C" w:rsidP="00CB7E1C">
      <w:pPr>
        <w:jc w:val="center"/>
        <w:rPr>
          <w:rFonts w:ascii="Verdana" w:hAnsi="Verdana"/>
          <w:b/>
          <w:sz w:val="20"/>
        </w:rPr>
      </w:pPr>
      <w:r w:rsidRPr="00566FAA">
        <w:rPr>
          <w:rFonts w:ascii="Verdana" w:hAnsi="Verdana"/>
          <w:b/>
          <w:sz w:val="20"/>
        </w:rPr>
        <w:t>SECCIÓN DECIMAQUINTA</w:t>
      </w:r>
    </w:p>
    <w:p w:rsidR="00CB7E1C" w:rsidRPr="00566FAA" w:rsidRDefault="00CB7E1C" w:rsidP="00CB7E1C">
      <w:pPr>
        <w:jc w:val="center"/>
        <w:rPr>
          <w:rFonts w:ascii="Verdana" w:hAnsi="Verdana"/>
          <w:b/>
          <w:sz w:val="20"/>
        </w:rPr>
      </w:pPr>
      <w:r w:rsidRPr="00566FAA">
        <w:rPr>
          <w:rFonts w:ascii="Verdana" w:hAnsi="Verdana"/>
          <w:b/>
          <w:sz w:val="20"/>
        </w:rPr>
        <w:t>POR EXPEDICIÓN DE PERMISOS EVENTUALES</w:t>
      </w:r>
    </w:p>
    <w:p w:rsidR="00CB7E1C" w:rsidRPr="00566FAA" w:rsidRDefault="00CB7E1C" w:rsidP="00CB7E1C">
      <w:pPr>
        <w:jc w:val="center"/>
        <w:rPr>
          <w:rFonts w:ascii="Verdana" w:hAnsi="Verdana"/>
          <w:b/>
          <w:sz w:val="20"/>
        </w:rPr>
      </w:pPr>
      <w:r w:rsidRPr="00566FAA">
        <w:rPr>
          <w:rFonts w:ascii="Verdana" w:hAnsi="Verdana"/>
          <w:b/>
          <w:sz w:val="20"/>
        </w:rPr>
        <w:t>PARA LA VENTA DE BEBIDAS ALCOHÓLICAS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29.</w:t>
      </w:r>
      <w:r w:rsidRPr="00566FAA">
        <w:rPr>
          <w:rFonts w:ascii="Verdana" w:hAnsi="Verdana"/>
          <w:sz w:val="20"/>
        </w:rPr>
        <w:t xml:space="preserve"> Los derechos por la expedición de permisos eventuales para la venta de bebidas alcohólicas se causarán y liquidarán conforme a la siguiente:</w:t>
      </w:r>
    </w:p>
    <w:p w:rsidR="00CB7E1C" w:rsidRPr="00566FAA" w:rsidRDefault="00CB7E1C" w:rsidP="00CB7E1C">
      <w:pPr>
        <w:pStyle w:val="Ttulo3"/>
        <w:tabs>
          <w:tab w:val="left" w:pos="6915"/>
        </w:tabs>
        <w:jc w:val="center"/>
        <w:rPr>
          <w:rFonts w:ascii="Verdana" w:hAnsi="Verdana" w:cs="Arial"/>
          <w:color w:val="auto"/>
          <w:sz w:val="20"/>
        </w:rPr>
      </w:pPr>
      <w:r w:rsidRPr="00566FAA">
        <w:rPr>
          <w:rFonts w:ascii="Verdana" w:hAnsi="Verdana" w:cs="Arial"/>
          <w:color w:val="auto"/>
          <w:sz w:val="20"/>
        </w:rPr>
        <w:t>T A R I F A</w:t>
      </w:r>
    </w:p>
    <w:p w:rsidR="00CB7E1C" w:rsidRPr="00566FAA" w:rsidRDefault="00CB7E1C" w:rsidP="00CB7E1C">
      <w:pPr>
        <w:rPr>
          <w:rFonts w:ascii="Verdana" w:hAnsi="Verdana"/>
          <w:sz w:val="20"/>
        </w:rPr>
      </w:pPr>
    </w:p>
    <w:tbl>
      <w:tblPr>
        <w:tblW w:w="5086" w:type="pct"/>
        <w:jc w:val="center"/>
        <w:tblCellMar>
          <w:left w:w="70" w:type="dxa"/>
          <w:right w:w="70" w:type="dxa"/>
        </w:tblCellMar>
        <w:tblLook w:val="0000" w:firstRow="0" w:lastRow="0" w:firstColumn="0" w:lastColumn="0" w:noHBand="0" w:noVBand="0"/>
      </w:tblPr>
      <w:tblGrid>
        <w:gridCol w:w="7947"/>
        <w:gridCol w:w="2197"/>
      </w:tblGrid>
      <w:tr w:rsidR="00CB7E1C" w:rsidRPr="00566FAA" w:rsidTr="00141F1D">
        <w:trPr>
          <w:jc w:val="center"/>
        </w:trPr>
        <w:tc>
          <w:tcPr>
            <w:tcW w:w="3917" w:type="pct"/>
          </w:tcPr>
          <w:p w:rsidR="00CB7E1C" w:rsidRPr="00566FAA" w:rsidRDefault="00CB7E1C" w:rsidP="00141F1D">
            <w:pPr>
              <w:numPr>
                <w:ilvl w:val="0"/>
                <w:numId w:val="8"/>
              </w:numPr>
              <w:spacing w:line="360" w:lineRule="auto"/>
              <w:jc w:val="both"/>
              <w:rPr>
                <w:rFonts w:ascii="Verdana" w:hAnsi="Verdana"/>
                <w:sz w:val="20"/>
              </w:rPr>
            </w:pPr>
            <w:r w:rsidRPr="00566FAA">
              <w:rPr>
                <w:rFonts w:ascii="Verdana" w:hAnsi="Verdana"/>
                <w:sz w:val="20"/>
              </w:rPr>
              <w:t>Por venta de bebidas alcohólicas, por día</w:t>
            </w:r>
          </w:p>
        </w:tc>
        <w:tc>
          <w:tcPr>
            <w:tcW w:w="1083" w:type="pct"/>
          </w:tcPr>
          <w:p w:rsidR="00CB7E1C" w:rsidRPr="00566FAA" w:rsidRDefault="00CB7E1C" w:rsidP="00F30EAA">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$3,</w:t>
            </w:r>
            <w:r>
              <w:rPr>
                <w:rFonts w:ascii="Verdana" w:hAnsi="Verdana" w:cs="Arial"/>
                <w:sz w:val="20"/>
                <w:szCs w:val="20"/>
              </w:rPr>
              <w:t>112.04</w:t>
            </w:r>
          </w:p>
        </w:tc>
      </w:tr>
      <w:tr w:rsidR="00CB7E1C" w:rsidRPr="00566FAA" w:rsidTr="00141F1D">
        <w:trPr>
          <w:jc w:val="center"/>
        </w:trPr>
        <w:tc>
          <w:tcPr>
            <w:tcW w:w="3917" w:type="pct"/>
          </w:tcPr>
          <w:p w:rsidR="00CB7E1C" w:rsidRPr="00566FAA" w:rsidRDefault="00CB7E1C" w:rsidP="00141F1D">
            <w:pPr>
              <w:numPr>
                <w:ilvl w:val="0"/>
                <w:numId w:val="8"/>
              </w:numPr>
              <w:spacing w:line="360" w:lineRule="auto"/>
              <w:jc w:val="both"/>
              <w:rPr>
                <w:rFonts w:ascii="Verdana" w:hAnsi="Verdana"/>
                <w:sz w:val="20"/>
              </w:rPr>
            </w:pPr>
            <w:r w:rsidRPr="00566FAA">
              <w:rPr>
                <w:rFonts w:ascii="Verdana" w:hAnsi="Verdana"/>
                <w:sz w:val="20"/>
              </w:rPr>
              <w:t>Por permiso eventual para extender el horario de funcionamiento de los establecimientos que expendan bebidas alcohólicas, por hora</w:t>
            </w:r>
          </w:p>
        </w:tc>
        <w:tc>
          <w:tcPr>
            <w:tcW w:w="1083" w:type="pct"/>
            <w:vAlign w:val="bottom"/>
          </w:tcPr>
          <w:p w:rsidR="00CB7E1C" w:rsidRPr="00566FAA" w:rsidRDefault="00CB7E1C" w:rsidP="00141F1D">
            <w:pPr>
              <w:pStyle w:val="NormalWeb"/>
              <w:spacing w:before="0" w:beforeAutospacing="0" w:after="0" w:afterAutospacing="0" w:line="360" w:lineRule="auto"/>
              <w:rPr>
                <w:rFonts w:ascii="Verdana" w:hAnsi="Verdana" w:cs="Arial"/>
                <w:sz w:val="20"/>
                <w:szCs w:val="20"/>
              </w:rPr>
            </w:pPr>
          </w:p>
          <w:p w:rsidR="00CB7E1C" w:rsidRPr="00566FAA" w:rsidRDefault="00CB7E1C" w:rsidP="00141F1D">
            <w:pPr>
              <w:pStyle w:val="NormalWeb"/>
              <w:spacing w:before="0" w:beforeAutospacing="0" w:after="0" w:afterAutospacing="0" w:line="360" w:lineRule="auto"/>
              <w:jc w:val="center"/>
              <w:rPr>
                <w:rFonts w:ascii="Verdana" w:hAnsi="Verdana" w:cs="Arial"/>
                <w:sz w:val="20"/>
                <w:szCs w:val="20"/>
              </w:rPr>
            </w:pPr>
            <w:r w:rsidRPr="00566FAA">
              <w:rPr>
                <w:rFonts w:ascii="Verdana" w:hAnsi="Verdana" w:cs="Arial"/>
                <w:sz w:val="20"/>
                <w:szCs w:val="20"/>
              </w:rPr>
              <w:t xml:space="preserve">        $2</w:t>
            </w:r>
            <w:r>
              <w:rPr>
                <w:rFonts w:ascii="Verdana" w:hAnsi="Verdana" w:cs="Arial"/>
                <w:sz w:val="20"/>
                <w:szCs w:val="20"/>
              </w:rPr>
              <w:t>15.20</w:t>
            </w:r>
          </w:p>
        </w:tc>
      </w:tr>
    </w:tbl>
    <w:p w:rsidR="00CB7E1C" w:rsidRPr="00566FAA" w:rsidRDefault="00CB7E1C" w:rsidP="00CB7E1C">
      <w:pPr>
        <w:spacing w:line="360" w:lineRule="auto"/>
        <w:ind w:firstLine="709"/>
        <w:jc w:val="both"/>
        <w:rPr>
          <w:rFonts w:ascii="Verdana" w:hAnsi="Verdana"/>
          <w:sz w:val="20"/>
        </w:rPr>
      </w:pPr>
    </w:p>
    <w:p w:rsidR="00CB7E1C" w:rsidRPr="00566FAA" w:rsidRDefault="00CB7E1C" w:rsidP="00CB7E1C">
      <w:pPr>
        <w:spacing w:line="360" w:lineRule="auto"/>
        <w:ind w:firstLine="708"/>
        <w:jc w:val="both"/>
        <w:rPr>
          <w:rFonts w:ascii="Verdana" w:hAnsi="Verdana"/>
          <w:b/>
          <w:sz w:val="20"/>
        </w:rPr>
      </w:pPr>
      <w:r w:rsidRPr="00566FAA">
        <w:rPr>
          <w:rFonts w:ascii="Verdana" w:hAnsi="Verdana"/>
          <w:sz w:val="20"/>
        </w:rPr>
        <w:t xml:space="preserve">Estos derechos deberán ser cubiertos antes del inicio de la actividad de que se trate. </w:t>
      </w:r>
    </w:p>
    <w:p w:rsidR="00CB7E1C" w:rsidRDefault="00CB7E1C"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DECIMASEXTA</w:t>
      </w:r>
    </w:p>
    <w:p w:rsidR="00CB7E1C" w:rsidRPr="00566FAA" w:rsidRDefault="00CB7E1C" w:rsidP="00CB7E1C">
      <w:pPr>
        <w:jc w:val="center"/>
        <w:rPr>
          <w:rFonts w:ascii="Verdana" w:hAnsi="Verdana"/>
          <w:b/>
          <w:sz w:val="20"/>
        </w:rPr>
      </w:pPr>
      <w:r w:rsidRPr="00566FAA">
        <w:rPr>
          <w:rFonts w:ascii="Verdana" w:hAnsi="Verdana"/>
          <w:b/>
          <w:sz w:val="20"/>
        </w:rPr>
        <w:t>POR SERVICIOS EN MATERIA AMBIENTAL</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30.</w:t>
      </w:r>
      <w:r w:rsidRPr="00566FAA">
        <w:rPr>
          <w:rFonts w:ascii="Verdana" w:hAnsi="Verdana"/>
          <w:sz w:val="20"/>
        </w:rPr>
        <w:t xml:space="preserve"> Los derechos por la expedición de autorizaciones por servicios en materia ambiental se causarán y liquidarán de conformidad con la siguiente:</w:t>
      </w:r>
    </w:p>
    <w:p w:rsidR="00CB7E1C" w:rsidRPr="00566FAA" w:rsidRDefault="00CB7E1C" w:rsidP="00CB7E1C">
      <w:pPr>
        <w:pStyle w:val="Ttulo1"/>
        <w:rPr>
          <w:rFonts w:ascii="Verdana" w:hAnsi="Verdana"/>
          <w:sz w:val="20"/>
        </w:rPr>
      </w:pPr>
    </w:p>
    <w:p w:rsidR="00CB7E1C" w:rsidRPr="00566FAA" w:rsidRDefault="00CB7E1C" w:rsidP="00CB7E1C">
      <w:pPr>
        <w:pStyle w:val="Ttulo1"/>
        <w:spacing w:line="360" w:lineRule="auto"/>
        <w:rPr>
          <w:rFonts w:ascii="Verdana" w:hAnsi="Verdana"/>
          <w:sz w:val="20"/>
        </w:rPr>
      </w:pPr>
      <w:r w:rsidRPr="00566FAA">
        <w:rPr>
          <w:rFonts w:ascii="Verdana" w:hAnsi="Verdana"/>
          <w:sz w:val="20"/>
        </w:rPr>
        <w:t>T A R I F A</w:t>
      </w:r>
    </w:p>
    <w:p w:rsidR="00CB7E1C" w:rsidRPr="00566FAA" w:rsidRDefault="00CB7E1C" w:rsidP="00CB7E1C">
      <w:pPr>
        <w:rPr>
          <w:rFonts w:ascii="Verdana" w:hAnsi="Verdana"/>
          <w:b/>
          <w:sz w:val="20"/>
        </w:rPr>
      </w:pPr>
    </w:p>
    <w:p w:rsidR="00CB7E1C" w:rsidRPr="00566FAA" w:rsidRDefault="00CB7E1C" w:rsidP="00CB7E1C">
      <w:pPr>
        <w:numPr>
          <w:ilvl w:val="0"/>
          <w:numId w:val="53"/>
        </w:numPr>
        <w:spacing w:line="360" w:lineRule="auto"/>
        <w:ind w:left="284" w:hanging="284"/>
        <w:rPr>
          <w:rFonts w:ascii="Verdana" w:hAnsi="Verdana"/>
          <w:sz w:val="20"/>
        </w:rPr>
      </w:pPr>
      <w:r w:rsidRPr="00566FAA">
        <w:rPr>
          <w:rFonts w:ascii="Verdana" w:hAnsi="Verdana"/>
          <w:sz w:val="20"/>
        </w:rPr>
        <w:t>Verificación para la tala o poda de árboles:</w:t>
      </w:r>
    </w:p>
    <w:p w:rsidR="00CB7E1C" w:rsidRPr="00566FAA" w:rsidRDefault="00CB7E1C" w:rsidP="00CB7E1C">
      <w:pPr>
        <w:numPr>
          <w:ilvl w:val="1"/>
          <w:numId w:val="53"/>
        </w:numPr>
        <w:tabs>
          <w:tab w:val="clear" w:pos="1785"/>
          <w:tab w:val="num" w:pos="993"/>
        </w:tabs>
        <w:spacing w:line="360" w:lineRule="auto"/>
        <w:ind w:hanging="1359"/>
        <w:rPr>
          <w:rFonts w:ascii="Verdana" w:hAnsi="Verdana"/>
          <w:sz w:val="20"/>
        </w:rPr>
      </w:pPr>
      <w:r w:rsidRPr="00566FAA">
        <w:rPr>
          <w:rFonts w:ascii="Verdana" w:hAnsi="Verdana"/>
          <w:sz w:val="20"/>
        </w:rPr>
        <w:t>Estudio de factibilidad</w:t>
      </w: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4A2FB8" w:rsidTr="00141F1D">
        <w:trPr>
          <w:jc w:val="center"/>
        </w:trPr>
        <w:tc>
          <w:tcPr>
            <w:tcW w:w="4087" w:type="pct"/>
          </w:tcPr>
          <w:p w:rsidR="00CB7E1C" w:rsidRPr="00566FAA" w:rsidRDefault="00CB7E1C" w:rsidP="00141F1D">
            <w:pPr>
              <w:numPr>
                <w:ilvl w:val="2"/>
                <w:numId w:val="53"/>
              </w:numPr>
              <w:spacing w:line="360" w:lineRule="auto"/>
              <w:rPr>
                <w:rFonts w:ascii="Verdana" w:hAnsi="Verdana"/>
                <w:sz w:val="20"/>
              </w:rPr>
            </w:pPr>
            <w:r w:rsidRPr="00566FAA">
              <w:rPr>
                <w:rFonts w:ascii="Verdana" w:hAnsi="Verdana"/>
                <w:sz w:val="20"/>
              </w:rPr>
              <w:t xml:space="preserve">Zona urbana </w:t>
            </w:r>
          </w:p>
        </w:tc>
        <w:tc>
          <w:tcPr>
            <w:tcW w:w="913"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$45.88</w:t>
            </w:r>
          </w:p>
        </w:tc>
      </w:tr>
      <w:tr w:rsidR="00CB7E1C" w:rsidRPr="004A2FB8" w:rsidTr="00141F1D">
        <w:trPr>
          <w:jc w:val="center"/>
        </w:trPr>
        <w:tc>
          <w:tcPr>
            <w:tcW w:w="4087" w:type="pct"/>
          </w:tcPr>
          <w:p w:rsidR="00CB7E1C" w:rsidRPr="00566FAA" w:rsidRDefault="00CB7E1C" w:rsidP="00141F1D">
            <w:pPr>
              <w:numPr>
                <w:ilvl w:val="2"/>
                <w:numId w:val="53"/>
              </w:numPr>
              <w:spacing w:line="360" w:lineRule="auto"/>
              <w:rPr>
                <w:rFonts w:ascii="Verdana" w:hAnsi="Verdana"/>
                <w:sz w:val="20"/>
              </w:rPr>
            </w:pPr>
            <w:r w:rsidRPr="00566FAA">
              <w:rPr>
                <w:rFonts w:ascii="Verdana" w:hAnsi="Verdana"/>
                <w:sz w:val="20"/>
              </w:rPr>
              <w:t>Zona rural</w:t>
            </w:r>
          </w:p>
        </w:tc>
        <w:tc>
          <w:tcPr>
            <w:tcW w:w="913"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$68</w:t>
            </w:r>
            <w:r w:rsidRPr="004A2FB8">
              <w:rPr>
                <w:rFonts w:ascii="Verdana" w:hAnsi="Verdana"/>
                <w:sz w:val="20"/>
              </w:rPr>
              <w:t>.83</w:t>
            </w:r>
          </w:p>
        </w:tc>
      </w:tr>
    </w:tbl>
    <w:p w:rsidR="00CB7E1C" w:rsidRPr="00566FAA" w:rsidRDefault="00CB7E1C" w:rsidP="00CB7E1C">
      <w:pPr>
        <w:spacing w:line="360" w:lineRule="auto"/>
        <w:rPr>
          <w:rFonts w:ascii="Verdana" w:hAnsi="Verdana"/>
          <w:sz w:val="20"/>
        </w:rPr>
      </w:pPr>
    </w:p>
    <w:p w:rsidR="00CB7E1C" w:rsidRPr="00566FAA" w:rsidRDefault="00CB7E1C" w:rsidP="00CB7E1C">
      <w:pPr>
        <w:numPr>
          <w:ilvl w:val="0"/>
          <w:numId w:val="54"/>
        </w:numPr>
        <w:tabs>
          <w:tab w:val="clear" w:pos="1485"/>
          <w:tab w:val="num" w:pos="993"/>
          <w:tab w:val="left" w:pos="7300"/>
          <w:tab w:val="left" w:pos="8859"/>
        </w:tabs>
        <w:spacing w:line="360" w:lineRule="auto"/>
        <w:ind w:hanging="1059"/>
        <w:rPr>
          <w:rFonts w:ascii="Verdana" w:hAnsi="Verdana"/>
          <w:sz w:val="20"/>
        </w:rPr>
      </w:pPr>
      <w:r w:rsidRPr="00566FAA">
        <w:rPr>
          <w:rFonts w:ascii="Verdana" w:hAnsi="Verdana"/>
          <w:sz w:val="20"/>
        </w:rPr>
        <w:t xml:space="preserve">Permiso para la tala de árboles, por árbol                                                        </w:t>
      </w:r>
      <w:r>
        <w:rPr>
          <w:rFonts w:ascii="Verdana" w:hAnsi="Verdana"/>
          <w:sz w:val="20"/>
        </w:rPr>
        <w:t xml:space="preserve">  $33.64</w:t>
      </w:r>
    </w:p>
    <w:p w:rsidR="00CB7E1C" w:rsidRPr="00566FAA" w:rsidRDefault="00CB7E1C" w:rsidP="00CB7E1C">
      <w:pPr>
        <w:tabs>
          <w:tab w:val="left" w:pos="7300"/>
          <w:tab w:val="left" w:pos="8859"/>
        </w:tabs>
        <w:spacing w:line="360" w:lineRule="auto"/>
        <w:ind w:left="1485"/>
        <w:rPr>
          <w:rFonts w:ascii="Verdana" w:hAnsi="Verdana"/>
          <w:sz w:val="20"/>
        </w:rPr>
      </w:pPr>
    </w:p>
    <w:p w:rsidR="00CB7E1C" w:rsidRPr="004A2FB8" w:rsidRDefault="00CB7E1C" w:rsidP="00CB7E1C">
      <w:pPr>
        <w:numPr>
          <w:ilvl w:val="0"/>
          <w:numId w:val="53"/>
        </w:numPr>
        <w:tabs>
          <w:tab w:val="num" w:pos="426"/>
        </w:tabs>
        <w:spacing w:line="360" w:lineRule="auto"/>
        <w:ind w:left="284" w:hanging="284"/>
        <w:rPr>
          <w:rFonts w:ascii="Verdana" w:hAnsi="Verdana"/>
          <w:sz w:val="20"/>
        </w:rPr>
      </w:pPr>
      <w:r w:rsidRPr="00566FAA">
        <w:rPr>
          <w:rFonts w:ascii="Verdana" w:hAnsi="Verdana"/>
          <w:sz w:val="20"/>
        </w:rPr>
        <w:t xml:space="preserve">Depósito de escombro en los lugares autorizados, por metro cúbico                             </w:t>
      </w:r>
      <w:r>
        <w:rPr>
          <w:rFonts w:ascii="Verdana" w:hAnsi="Verdana"/>
          <w:sz w:val="20"/>
        </w:rPr>
        <w:t xml:space="preserve">  </w:t>
      </w:r>
      <w:r w:rsidRPr="004A2FB8">
        <w:rPr>
          <w:rFonts w:ascii="Verdana" w:hAnsi="Verdana"/>
          <w:sz w:val="20"/>
        </w:rPr>
        <w:t>$17.</w:t>
      </w:r>
      <w:r>
        <w:rPr>
          <w:rFonts w:ascii="Verdana" w:hAnsi="Verdana"/>
          <w:sz w:val="20"/>
        </w:rPr>
        <w:t>77</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numPr>
          <w:ilvl w:val="0"/>
          <w:numId w:val="53"/>
        </w:numPr>
        <w:tabs>
          <w:tab w:val="num" w:pos="426"/>
        </w:tabs>
        <w:spacing w:line="360" w:lineRule="auto"/>
        <w:ind w:left="426" w:hanging="426"/>
        <w:rPr>
          <w:rFonts w:ascii="Verdana" w:hAnsi="Verdana"/>
          <w:sz w:val="20"/>
        </w:rPr>
      </w:pPr>
      <w:r w:rsidRPr="00566FAA">
        <w:rPr>
          <w:rFonts w:ascii="Verdana" w:hAnsi="Verdana"/>
          <w:sz w:val="20"/>
        </w:rPr>
        <w:t>Licencias de funcionamiento, cédulas de regularización y cédulas de operación de fuentes fijas por contaminación atmosférica:</w:t>
      </w:r>
    </w:p>
    <w:tbl>
      <w:tblPr>
        <w:tblW w:w="5000" w:type="pct"/>
        <w:jc w:val="center"/>
        <w:tblCellMar>
          <w:left w:w="70" w:type="dxa"/>
          <w:right w:w="70" w:type="dxa"/>
        </w:tblCellMar>
        <w:tblLook w:val="0000" w:firstRow="0" w:lastRow="0" w:firstColumn="0" w:lastColumn="0" w:noHBand="0" w:noVBand="0"/>
      </w:tblPr>
      <w:tblGrid>
        <w:gridCol w:w="3606"/>
        <w:gridCol w:w="2142"/>
        <w:gridCol w:w="4224"/>
      </w:tblGrid>
      <w:tr w:rsidR="00CB7E1C" w:rsidRPr="00566FAA" w:rsidTr="00141F1D">
        <w:trPr>
          <w:jc w:val="center"/>
        </w:trPr>
        <w:tc>
          <w:tcPr>
            <w:tcW w:w="1808" w:type="pct"/>
          </w:tcPr>
          <w:p w:rsidR="00CB7E1C" w:rsidRPr="00566FAA" w:rsidRDefault="00CB7E1C" w:rsidP="00141F1D">
            <w:pPr>
              <w:spacing w:line="360" w:lineRule="auto"/>
              <w:jc w:val="center"/>
              <w:rPr>
                <w:rFonts w:ascii="Verdana" w:hAnsi="Verdana"/>
                <w:b/>
                <w:bCs/>
                <w:sz w:val="20"/>
              </w:rPr>
            </w:pPr>
          </w:p>
        </w:tc>
        <w:tc>
          <w:tcPr>
            <w:tcW w:w="1074" w:type="pct"/>
          </w:tcPr>
          <w:p w:rsidR="00CB7E1C" w:rsidRPr="00566FAA" w:rsidRDefault="00CB7E1C" w:rsidP="00141F1D">
            <w:pPr>
              <w:jc w:val="center"/>
              <w:rPr>
                <w:rFonts w:ascii="Verdana" w:hAnsi="Verdana"/>
                <w:b/>
                <w:bCs/>
                <w:sz w:val="20"/>
              </w:rPr>
            </w:pPr>
            <w:r w:rsidRPr="00566FAA">
              <w:rPr>
                <w:rFonts w:ascii="Verdana" w:hAnsi="Verdana"/>
                <w:b/>
                <w:bCs/>
                <w:sz w:val="20"/>
              </w:rPr>
              <w:t>Giros municipales</w:t>
            </w:r>
          </w:p>
        </w:tc>
        <w:tc>
          <w:tcPr>
            <w:tcW w:w="2118" w:type="pct"/>
          </w:tcPr>
          <w:p w:rsidR="00CB7E1C" w:rsidRPr="00566FAA" w:rsidRDefault="00CB7E1C" w:rsidP="00141F1D">
            <w:pPr>
              <w:jc w:val="center"/>
              <w:rPr>
                <w:rFonts w:ascii="Verdana" w:hAnsi="Verdana"/>
                <w:b/>
                <w:bCs/>
                <w:sz w:val="20"/>
              </w:rPr>
            </w:pPr>
            <w:r w:rsidRPr="00566FAA">
              <w:rPr>
                <w:rFonts w:ascii="Verdana" w:hAnsi="Verdana"/>
                <w:b/>
                <w:bCs/>
                <w:sz w:val="20"/>
              </w:rPr>
              <w:t>Giros estatales bajo convenio de municipalización</w:t>
            </w:r>
          </w:p>
          <w:p w:rsidR="00CB7E1C" w:rsidRPr="00566FAA" w:rsidRDefault="00CB7E1C" w:rsidP="00141F1D">
            <w:pPr>
              <w:jc w:val="center"/>
              <w:rPr>
                <w:rFonts w:ascii="Verdana" w:hAnsi="Verdana"/>
                <w:b/>
                <w:bCs/>
                <w:sz w:val="20"/>
              </w:rPr>
            </w:pP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a)</w:t>
            </w:r>
            <w:r w:rsidRPr="00566FAA">
              <w:rPr>
                <w:rFonts w:ascii="Verdana" w:hAnsi="Verdana"/>
                <w:sz w:val="20"/>
              </w:rPr>
              <w:t xml:space="preserve"> Licencia de funcionamiento</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$870.96</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$4,355.05</w:t>
            </w: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b)</w:t>
            </w:r>
            <w:r w:rsidRPr="00566FAA">
              <w:rPr>
                <w:rFonts w:ascii="Verdana" w:hAnsi="Verdana"/>
                <w:sz w:val="20"/>
              </w:rPr>
              <w:t xml:space="preserve"> Cédula de regularización</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$435.55</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$2,613.01</w:t>
            </w:r>
          </w:p>
        </w:tc>
      </w:tr>
      <w:tr w:rsidR="00CB7E1C" w:rsidRPr="00566FAA" w:rsidTr="00141F1D">
        <w:trPr>
          <w:jc w:val="center"/>
        </w:trPr>
        <w:tc>
          <w:tcPr>
            <w:tcW w:w="1808" w:type="pct"/>
          </w:tcPr>
          <w:p w:rsidR="00CB7E1C" w:rsidRPr="00566FAA" w:rsidRDefault="00CB7E1C" w:rsidP="00141F1D">
            <w:pPr>
              <w:spacing w:line="360" w:lineRule="auto"/>
              <w:rPr>
                <w:rFonts w:ascii="Verdana" w:hAnsi="Verdana"/>
                <w:sz w:val="20"/>
              </w:rPr>
            </w:pPr>
            <w:r w:rsidRPr="00566FAA">
              <w:rPr>
                <w:rFonts w:ascii="Verdana" w:hAnsi="Verdana"/>
                <w:b/>
                <w:bCs/>
                <w:sz w:val="20"/>
              </w:rPr>
              <w:t>c)</w:t>
            </w:r>
            <w:r w:rsidRPr="00566FAA">
              <w:rPr>
                <w:rFonts w:ascii="Verdana" w:hAnsi="Verdana"/>
                <w:sz w:val="20"/>
              </w:rPr>
              <w:t xml:space="preserve"> Cédula de operación</w:t>
            </w:r>
          </w:p>
        </w:tc>
        <w:tc>
          <w:tcPr>
            <w:tcW w:w="1074" w:type="pct"/>
          </w:tcPr>
          <w:p w:rsidR="00CB7E1C" w:rsidRPr="00F30EAA" w:rsidRDefault="00CB7E1C" w:rsidP="00141F1D">
            <w:pPr>
              <w:jc w:val="center"/>
              <w:rPr>
                <w:rFonts w:ascii="Verdana" w:hAnsi="Verdana"/>
                <w:sz w:val="20"/>
              </w:rPr>
            </w:pPr>
            <w:r w:rsidRPr="00F30EAA">
              <w:rPr>
                <w:rFonts w:ascii="Verdana" w:hAnsi="Verdana"/>
                <w:sz w:val="20"/>
              </w:rPr>
              <w:t>$87.06</w:t>
            </w:r>
          </w:p>
        </w:tc>
        <w:tc>
          <w:tcPr>
            <w:tcW w:w="2118" w:type="pct"/>
          </w:tcPr>
          <w:p w:rsidR="00CB7E1C" w:rsidRPr="00F30EAA" w:rsidRDefault="00CB7E1C" w:rsidP="00141F1D">
            <w:pPr>
              <w:jc w:val="center"/>
              <w:rPr>
                <w:rFonts w:ascii="Verdana" w:hAnsi="Verdana"/>
                <w:sz w:val="20"/>
              </w:rPr>
            </w:pPr>
            <w:r w:rsidRPr="00F30EAA">
              <w:rPr>
                <w:rFonts w:ascii="Verdana" w:hAnsi="Verdana"/>
                <w:sz w:val="20"/>
              </w:rPr>
              <w:t>$870.96</w:t>
            </w:r>
          </w:p>
        </w:tc>
      </w:tr>
    </w:tbl>
    <w:p w:rsidR="00CB7E1C" w:rsidRPr="00566FAA" w:rsidRDefault="00CB7E1C" w:rsidP="00CB7E1C">
      <w:pPr>
        <w:rPr>
          <w:rFonts w:ascii="Verdana" w:hAnsi="Verdana"/>
          <w:sz w:val="20"/>
        </w:rPr>
      </w:pPr>
    </w:p>
    <w:p w:rsidR="00CB7E1C" w:rsidRPr="00566FAA" w:rsidRDefault="00CB7E1C" w:rsidP="00CB7E1C">
      <w:pPr>
        <w:numPr>
          <w:ilvl w:val="0"/>
          <w:numId w:val="53"/>
        </w:numPr>
        <w:tabs>
          <w:tab w:val="num" w:pos="426"/>
        </w:tabs>
        <w:spacing w:line="360" w:lineRule="auto"/>
        <w:ind w:left="426" w:hanging="426"/>
        <w:rPr>
          <w:rFonts w:ascii="Verdana" w:hAnsi="Verdana"/>
          <w:sz w:val="20"/>
        </w:rPr>
      </w:pPr>
      <w:r w:rsidRPr="00566FAA">
        <w:rPr>
          <w:rFonts w:ascii="Verdana" w:hAnsi="Verdana"/>
          <w:sz w:val="20"/>
        </w:rPr>
        <w:t>Evaluación y expedición de resoluciones de manifestaciones de impacto ambiental por obras, actividades o giros estatales bajo convenio de municipalización:</w:t>
      </w:r>
    </w:p>
    <w:p w:rsidR="00CB7E1C" w:rsidRPr="00566FAA" w:rsidRDefault="00CB7E1C" w:rsidP="00CB7E1C">
      <w:pPr>
        <w:spacing w:line="360" w:lineRule="auto"/>
        <w:ind w:left="794"/>
        <w:jc w:val="both"/>
        <w:rPr>
          <w:rFonts w:ascii="Verdana" w:hAnsi="Verdana"/>
          <w:sz w:val="20"/>
        </w:rPr>
      </w:pPr>
    </w:p>
    <w:tbl>
      <w:tblPr>
        <w:tblW w:w="4900" w:type="pct"/>
        <w:jc w:val="center"/>
        <w:tblCellMar>
          <w:left w:w="70" w:type="dxa"/>
          <w:right w:w="70" w:type="dxa"/>
        </w:tblCellMar>
        <w:tblLook w:val="0000" w:firstRow="0" w:lastRow="0" w:firstColumn="0" w:lastColumn="0" w:noHBand="0" w:noVBand="0"/>
      </w:tblPr>
      <w:tblGrid>
        <w:gridCol w:w="7951"/>
        <w:gridCol w:w="1822"/>
      </w:tblGrid>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no impacten fuera de sus colindancias (modalidad 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w:t>
            </w:r>
            <w:r>
              <w:rPr>
                <w:rFonts w:ascii="Verdana" w:hAnsi="Verdana"/>
                <w:sz w:val="20"/>
              </w:rPr>
              <w:t>1824.81</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que impacten fuera de sus colindancias (modalidad B)</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$3,</w:t>
            </w:r>
            <w:r>
              <w:rPr>
                <w:rFonts w:ascii="Verdana" w:hAnsi="Verdana"/>
                <w:sz w:val="20"/>
              </w:rPr>
              <w:t>509.25</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o actividades de explotación y aprovechamiento de los minerales o sustancias no reservadas a la Federación (modalidad C)</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$3,</w:t>
            </w:r>
            <w:r>
              <w:rPr>
                <w:rFonts w:ascii="Verdana" w:hAnsi="Verdana"/>
                <w:sz w:val="20"/>
              </w:rPr>
              <w:t>889.46</w:t>
            </w:r>
          </w:p>
        </w:tc>
      </w:tr>
      <w:tr w:rsidR="00CB7E1C" w:rsidRPr="00566FAA" w:rsidTr="00141F1D">
        <w:trPr>
          <w:jc w:val="center"/>
        </w:trPr>
        <w:tc>
          <w:tcPr>
            <w:tcW w:w="4068" w:type="pct"/>
          </w:tcPr>
          <w:p w:rsidR="00CB7E1C" w:rsidRPr="00566FAA" w:rsidRDefault="00CB7E1C" w:rsidP="00F30EAA">
            <w:pPr>
              <w:numPr>
                <w:ilvl w:val="0"/>
                <w:numId w:val="55"/>
              </w:numPr>
              <w:tabs>
                <w:tab w:val="clear" w:pos="1485"/>
                <w:tab w:val="num" w:pos="759"/>
                <w:tab w:val="left" w:pos="2127"/>
              </w:tabs>
              <w:spacing w:line="360" w:lineRule="auto"/>
              <w:ind w:left="759" w:hanging="567"/>
              <w:jc w:val="both"/>
              <w:rPr>
                <w:rFonts w:ascii="Verdana" w:hAnsi="Verdana"/>
                <w:sz w:val="20"/>
              </w:rPr>
            </w:pPr>
            <w:r w:rsidRPr="00566FAA">
              <w:rPr>
                <w:rFonts w:ascii="Verdana" w:hAnsi="Verdana"/>
                <w:sz w:val="20"/>
              </w:rPr>
              <w:t>Obras, actividades o servicios donde se prevea la afectación a subcuen</w:t>
            </w:r>
            <w:r w:rsidR="004E5BAD">
              <w:rPr>
                <w:rFonts w:ascii="Verdana" w:hAnsi="Verdana"/>
                <w:sz w:val="20"/>
              </w:rPr>
              <w:t>t</w:t>
            </w:r>
            <w:r w:rsidRPr="00566FAA">
              <w:rPr>
                <w:rFonts w:ascii="Verdana" w:hAnsi="Verdana"/>
                <w:sz w:val="20"/>
              </w:rPr>
              <w:t>as (intermedia)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w:t>
            </w:r>
            <w:r w:rsidRPr="009C58C6">
              <w:rPr>
                <w:rFonts w:ascii="Verdana" w:hAnsi="Verdana"/>
                <w:sz w:val="20"/>
              </w:rPr>
              <w:t>$4842.</w:t>
            </w:r>
            <w:r w:rsidR="009C58C6" w:rsidRPr="009C58C6">
              <w:rPr>
                <w:rFonts w:ascii="Verdana" w:hAnsi="Verdana"/>
                <w:sz w:val="20"/>
              </w:rPr>
              <w:t>99</w:t>
            </w:r>
          </w:p>
        </w:tc>
      </w:tr>
      <w:tr w:rsidR="00CB7E1C" w:rsidRPr="004A2FB8" w:rsidTr="00141F1D">
        <w:trPr>
          <w:jc w:val="center"/>
        </w:trPr>
        <w:tc>
          <w:tcPr>
            <w:tcW w:w="4068" w:type="pct"/>
          </w:tcPr>
          <w:p w:rsidR="00CB7E1C" w:rsidRPr="00566FAA" w:rsidRDefault="00CB7E1C" w:rsidP="00F30EAA">
            <w:pPr>
              <w:numPr>
                <w:ilvl w:val="0"/>
                <w:numId w:val="55"/>
              </w:numPr>
              <w:tabs>
                <w:tab w:val="clear" w:pos="1485"/>
              </w:tabs>
              <w:spacing w:line="360" w:lineRule="auto"/>
              <w:ind w:left="759" w:hanging="567"/>
              <w:jc w:val="both"/>
              <w:rPr>
                <w:rFonts w:ascii="Verdana" w:hAnsi="Verdana"/>
                <w:sz w:val="20"/>
              </w:rPr>
            </w:pPr>
            <w:r w:rsidRPr="00566FAA">
              <w:rPr>
                <w:rFonts w:ascii="Verdana" w:hAnsi="Verdana"/>
                <w:sz w:val="20"/>
              </w:rPr>
              <w:t>Obras, actividades o servicios que se pretendan ubicar dentro de las áreas naturales protegidas y se prevea que puedan causar destrucción o aislamiento de los ecosistemas (específica)</w:t>
            </w:r>
          </w:p>
        </w:tc>
        <w:tc>
          <w:tcPr>
            <w:tcW w:w="932" w:type="pct"/>
          </w:tcPr>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p>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$6,</w:t>
            </w:r>
            <w:r>
              <w:rPr>
                <w:rFonts w:ascii="Verdana" w:hAnsi="Verdana"/>
                <w:sz w:val="20"/>
              </w:rPr>
              <w:t>490.52</w:t>
            </w:r>
          </w:p>
        </w:tc>
      </w:tr>
      <w:tr w:rsidR="00CB7E1C" w:rsidRPr="004A2FB8" w:rsidTr="00141F1D">
        <w:trPr>
          <w:jc w:val="center"/>
        </w:trPr>
        <w:tc>
          <w:tcPr>
            <w:tcW w:w="4068" w:type="pct"/>
          </w:tcPr>
          <w:p w:rsidR="00CB7E1C" w:rsidRPr="00566FAA" w:rsidRDefault="00CB7E1C" w:rsidP="00141F1D">
            <w:pPr>
              <w:numPr>
                <w:ilvl w:val="0"/>
                <w:numId w:val="55"/>
              </w:numPr>
              <w:tabs>
                <w:tab w:val="clear" w:pos="1485"/>
                <w:tab w:val="num" w:pos="759"/>
                <w:tab w:val="left" w:pos="2127"/>
              </w:tabs>
              <w:spacing w:line="360" w:lineRule="auto"/>
              <w:ind w:left="781" w:hanging="567"/>
              <w:jc w:val="both"/>
              <w:rPr>
                <w:rFonts w:ascii="Verdana" w:hAnsi="Verdana"/>
                <w:sz w:val="20"/>
              </w:rPr>
            </w:pPr>
            <w:r w:rsidRPr="00566FAA">
              <w:rPr>
                <w:rFonts w:ascii="Verdana" w:hAnsi="Verdana"/>
                <w:sz w:val="20"/>
              </w:rPr>
              <w:t>Estudio de riesgo ambiental</w:t>
            </w:r>
          </w:p>
        </w:tc>
        <w:tc>
          <w:tcPr>
            <w:tcW w:w="932" w:type="pct"/>
          </w:tcPr>
          <w:p w:rsidR="00CB7E1C" w:rsidRPr="004A2FB8" w:rsidRDefault="00CB7E1C" w:rsidP="00141F1D">
            <w:pPr>
              <w:tabs>
                <w:tab w:val="left" w:pos="2127"/>
              </w:tabs>
              <w:spacing w:line="360" w:lineRule="auto"/>
              <w:jc w:val="right"/>
              <w:rPr>
                <w:rFonts w:ascii="Verdana" w:hAnsi="Verdana"/>
                <w:sz w:val="20"/>
              </w:rPr>
            </w:pPr>
            <w:r w:rsidRPr="004A2FB8">
              <w:rPr>
                <w:rFonts w:ascii="Verdana" w:hAnsi="Verdana"/>
                <w:sz w:val="20"/>
              </w:rPr>
              <w:t xml:space="preserve">       $4,</w:t>
            </w:r>
            <w:r>
              <w:rPr>
                <w:rFonts w:ascii="Verdana" w:hAnsi="Verdana"/>
                <w:sz w:val="20"/>
              </w:rPr>
              <w:t>750.30</w:t>
            </w:r>
          </w:p>
        </w:tc>
      </w:tr>
    </w:tbl>
    <w:p w:rsidR="00CB7E1C" w:rsidRPr="00566FAA" w:rsidRDefault="00CB7E1C" w:rsidP="00CB7E1C">
      <w:pPr>
        <w:spacing w:line="360" w:lineRule="auto"/>
        <w:ind w:left="567" w:hanging="567"/>
        <w:jc w:val="both"/>
        <w:rPr>
          <w:rFonts w:ascii="Verdana" w:hAnsi="Verdana"/>
          <w:sz w:val="20"/>
        </w:rPr>
      </w:pPr>
      <w:r w:rsidRPr="00566FAA">
        <w:rPr>
          <w:rFonts w:ascii="Verdana" w:hAnsi="Verdana"/>
          <w:b/>
          <w:sz w:val="20"/>
        </w:rPr>
        <w:t>V</w:t>
      </w:r>
      <w:r w:rsidRPr="00566FAA">
        <w:rPr>
          <w:rFonts w:ascii="Verdana" w:hAnsi="Verdana"/>
          <w:b/>
          <w:bCs/>
          <w:sz w:val="20"/>
        </w:rPr>
        <w:t>.</w:t>
      </w:r>
      <w:r w:rsidRPr="00566FAA">
        <w:rPr>
          <w:rFonts w:ascii="Verdana" w:hAnsi="Verdana"/>
          <w:sz w:val="20"/>
        </w:rPr>
        <w:tab/>
        <w:t>Evaluación y expedición de resoluciones de manifestaciones de impacto ambiental por obras, actividades o giros municipales:</w:t>
      </w:r>
    </w:p>
    <w:p w:rsidR="00CB7E1C" w:rsidRPr="00566FAA" w:rsidRDefault="00CB7E1C" w:rsidP="00CB7E1C">
      <w:pPr>
        <w:spacing w:line="360" w:lineRule="auto"/>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7978"/>
        <w:gridCol w:w="1994"/>
      </w:tblGrid>
      <w:tr w:rsidR="00CB7E1C" w:rsidRPr="00566FAA" w:rsidTr="00141F1D">
        <w:trPr>
          <w:jc w:val="center"/>
        </w:trPr>
        <w:tc>
          <w:tcPr>
            <w:tcW w:w="4000" w:type="pct"/>
          </w:tcPr>
          <w:p w:rsidR="00CB7E1C" w:rsidRPr="00566FAA" w:rsidRDefault="00CB7E1C" w:rsidP="00F30EAA">
            <w:pPr>
              <w:numPr>
                <w:ilvl w:val="0"/>
                <w:numId w:val="56"/>
              </w:numPr>
              <w:tabs>
                <w:tab w:val="clear" w:pos="1485"/>
                <w:tab w:val="num" w:pos="851"/>
              </w:tabs>
              <w:spacing w:line="360" w:lineRule="auto"/>
              <w:ind w:left="727" w:hanging="443"/>
              <w:jc w:val="both"/>
              <w:rPr>
                <w:rFonts w:ascii="Verdana" w:hAnsi="Verdana"/>
                <w:sz w:val="20"/>
              </w:rPr>
            </w:pPr>
            <w:r w:rsidRPr="00566FAA">
              <w:rPr>
                <w:rFonts w:ascii="Verdana" w:hAnsi="Verdana"/>
                <w:sz w:val="20"/>
              </w:rPr>
              <w:t xml:space="preserve">Obras, actividades o servicios que no impacten fuera de sus colindancias </w:t>
            </w:r>
          </w:p>
        </w:tc>
        <w:tc>
          <w:tcPr>
            <w:tcW w:w="1000" w:type="pct"/>
            <w:vAlign w:val="center"/>
          </w:tcPr>
          <w:p w:rsidR="00CB7E1C" w:rsidRPr="004A2FB8" w:rsidRDefault="00CB7E1C" w:rsidP="00141F1D">
            <w:pPr>
              <w:spacing w:line="360" w:lineRule="auto"/>
              <w:jc w:val="right"/>
              <w:rPr>
                <w:rFonts w:ascii="Verdana" w:hAnsi="Verdana"/>
                <w:sz w:val="20"/>
              </w:rPr>
            </w:pPr>
            <w:r>
              <w:rPr>
                <w:rFonts w:ascii="Verdana" w:hAnsi="Verdana"/>
                <w:sz w:val="20"/>
              </w:rPr>
              <w:t>$846.34</w:t>
            </w:r>
          </w:p>
          <w:p w:rsidR="00CB7E1C" w:rsidRPr="00566FAA" w:rsidRDefault="00CB7E1C" w:rsidP="00141F1D">
            <w:pPr>
              <w:spacing w:line="360" w:lineRule="auto"/>
              <w:jc w:val="center"/>
              <w:rPr>
                <w:rFonts w:ascii="Verdana" w:hAnsi="Verdana"/>
                <w:sz w:val="20"/>
              </w:rPr>
            </w:pPr>
          </w:p>
        </w:tc>
      </w:tr>
      <w:tr w:rsidR="00CB7E1C" w:rsidRPr="004A2FB8" w:rsidTr="00141F1D">
        <w:trPr>
          <w:jc w:val="center"/>
        </w:trPr>
        <w:tc>
          <w:tcPr>
            <w:tcW w:w="4000" w:type="pct"/>
          </w:tcPr>
          <w:p w:rsidR="00CB7E1C" w:rsidRPr="00566FAA" w:rsidRDefault="00CB7E1C" w:rsidP="00141F1D">
            <w:pPr>
              <w:numPr>
                <w:ilvl w:val="0"/>
                <w:numId w:val="56"/>
              </w:numPr>
              <w:tabs>
                <w:tab w:val="clear" w:pos="1485"/>
                <w:tab w:val="num" w:pos="851"/>
              </w:tabs>
              <w:spacing w:line="360" w:lineRule="auto"/>
              <w:ind w:left="727" w:hanging="443"/>
              <w:jc w:val="both"/>
              <w:rPr>
                <w:rFonts w:ascii="Verdana" w:hAnsi="Verdana"/>
                <w:sz w:val="20"/>
              </w:rPr>
            </w:pPr>
            <w:r w:rsidRPr="00566FAA">
              <w:rPr>
                <w:rFonts w:ascii="Verdana" w:hAnsi="Verdana"/>
                <w:sz w:val="20"/>
              </w:rPr>
              <w:t>Obras, actividades o servicios que impacten fuera de sus colindancias</w:t>
            </w:r>
          </w:p>
          <w:p w:rsidR="00CB7E1C" w:rsidRPr="00566FAA" w:rsidRDefault="00CB7E1C" w:rsidP="00141F1D">
            <w:pPr>
              <w:tabs>
                <w:tab w:val="num" w:pos="851"/>
              </w:tabs>
              <w:spacing w:line="360" w:lineRule="auto"/>
              <w:ind w:left="727"/>
              <w:jc w:val="both"/>
              <w:rPr>
                <w:rFonts w:ascii="Verdana" w:hAnsi="Verdana"/>
                <w:sz w:val="20"/>
              </w:rPr>
            </w:pPr>
          </w:p>
        </w:tc>
        <w:tc>
          <w:tcPr>
            <w:tcW w:w="1000" w:type="pct"/>
          </w:tcPr>
          <w:p w:rsidR="00CB7E1C" w:rsidRPr="004A2FB8" w:rsidRDefault="00CB7E1C" w:rsidP="00141F1D">
            <w:pPr>
              <w:spacing w:line="360" w:lineRule="auto"/>
              <w:jc w:val="right"/>
              <w:rPr>
                <w:rFonts w:ascii="Verdana" w:hAnsi="Verdana"/>
                <w:sz w:val="20"/>
              </w:rPr>
            </w:pPr>
            <w:r w:rsidRPr="009C58C6">
              <w:rPr>
                <w:rFonts w:ascii="Verdana" w:hAnsi="Verdana"/>
                <w:sz w:val="20"/>
              </w:rPr>
              <w:t>$1,6</w:t>
            </w:r>
            <w:r w:rsidR="009C58C6" w:rsidRPr="009C58C6">
              <w:rPr>
                <w:rFonts w:ascii="Verdana" w:hAnsi="Verdana"/>
                <w:sz w:val="20"/>
              </w:rPr>
              <w:t>92.67</w:t>
            </w:r>
          </w:p>
          <w:p w:rsidR="00CB7E1C" w:rsidRPr="004A2FB8" w:rsidRDefault="00CB7E1C" w:rsidP="00141F1D">
            <w:pPr>
              <w:spacing w:line="360" w:lineRule="auto"/>
              <w:rPr>
                <w:rFonts w:ascii="Verdana" w:hAnsi="Verdana"/>
                <w:sz w:val="20"/>
              </w:rPr>
            </w:pPr>
          </w:p>
        </w:tc>
      </w:tr>
      <w:tr w:rsidR="00CB7E1C" w:rsidRPr="004A2FB8" w:rsidTr="00141F1D">
        <w:trPr>
          <w:jc w:val="center"/>
        </w:trPr>
        <w:tc>
          <w:tcPr>
            <w:tcW w:w="4000" w:type="pct"/>
          </w:tcPr>
          <w:p w:rsidR="00CB7E1C" w:rsidRPr="00566FAA" w:rsidRDefault="00CB7E1C" w:rsidP="00141F1D">
            <w:pPr>
              <w:numPr>
                <w:ilvl w:val="0"/>
                <w:numId w:val="56"/>
              </w:numPr>
              <w:tabs>
                <w:tab w:val="clear" w:pos="1485"/>
                <w:tab w:val="num" w:pos="851"/>
              </w:tabs>
              <w:spacing w:line="360" w:lineRule="auto"/>
              <w:ind w:left="727" w:hanging="443"/>
              <w:jc w:val="both"/>
              <w:rPr>
                <w:rFonts w:ascii="Verdana" w:hAnsi="Verdana"/>
                <w:b/>
                <w:sz w:val="20"/>
              </w:rPr>
            </w:pPr>
            <w:r w:rsidRPr="00566FAA">
              <w:rPr>
                <w:rFonts w:ascii="Verdana" w:hAnsi="Verdana"/>
                <w:sz w:val="20"/>
              </w:rPr>
              <w:t>Estudio de riesgo ambiental</w:t>
            </w:r>
          </w:p>
        </w:tc>
        <w:tc>
          <w:tcPr>
            <w:tcW w:w="1000" w:type="pct"/>
          </w:tcPr>
          <w:p w:rsidR="00CB7E1C" w:rsidRPr="004A2FB8" w:rsidRDefault="00CB7E1C" w:rsidP="00141F1D">
            <w:pPr>
              <w:spacing w:line="360" w:lineRule="auto"/>
              <w:jc w:val="right"/>
              <w:rPr>
                <w:rFonts w:ascii="Verdana" w:hAnsi="Verdana"/>
                <w:sz w:val="20"/>
              </w:rPr>
            </w:pPr>
            <w:r>
              <w:rPr>
                <w:rFonts w:ascii="Verdana" w:hAnsi="Verdana"/>
                <w:sz w:val="20"/>
              </w:rPr>
              <w:t xml:space="preserve"> $1,184.90</w:t>
            </w:r>
          </w:p>
        </w:tc>
      </w:tr>
    </w:tbl>
    <w:p w:rsidR="00CB7E1C" w:rsidRDefault="00CB7E1C" w:rsidP="00CB7E1C">
      <w:pPr>
        <w:spacing w:line="360" w:lineRule="auto"/>
        <w:ind w:left="567" w:hanging="567"/>
        <w:jc w:val="right"/>
        <w:rPr>
          <w:rFonts w:ascii="Verdana" w:hAnsi="Verdana"/>
          <w:b/>
          <w:sz w:val="20"/>
        </w:rPr>
      </w:pPr>
    </w:p>
    <w:p w:rsidR="00CB7E1C" w:rsidRPr="004A2FB8" w:rsidRDefault="00CB7E1C" w:rsidP="00CB7E1C">
      <w:pPr>
        <w:spacing w:line="360" w:lineRule="auto"/>
        <w:ind w:left="567" w:hanging="567"/>
        <w:jc w:val="right"/>
        <w:rPr>
          <w:rFonts w:ascii="Verdana" w:hAnsi="Verdana"/>
          <w:sz w:val="20"/>
        </w:rPr>
      </w:pPr>
      <w:r w:rsidRPr="00566FAA">
        <w:rPr>
          <w:rFonts w:ascii="Verdana" w:hAnsi="Verdana"/>
          <w:b/>
          <w:sz w:val="20"/>
        </w:rPr>
        <w:t>VI.</w:t>
      </w:r>
      <w:r w:rsidRPr="00566FAA">
        <w:rPr>
          <w:rFonts w:ascii="Verdana" w:hAnsi="Verdana"/>
          <w:sz w:val="20"/>
        </w:rPr>
        <w:tab/>
        <w:t xml:space="preserve">Carta de no gravamen de carácter ambiental                            </w:t>
      </w:r>
      <w:r>
        <w:rPr>
          <w:rFonts w:ascii="Verdana" w:hAnsi="Verdana"/>
          <w:sz w:val="20"/>
        </w:rPr>
        <w:t xml:space="preserve">                             $930.99</w:t>
      </w:r>
    </w:p>
    <w:p w:rsidR="00CB7E1C" w:rsidRPr="00566FAA" w:rsidRDefault="00CB7E1C" w:rsidP="00CB7E1C">
      <w:pPr>
        <w:spacing w:line="360" w:lineRule="auto"/>
        <w:rPr>
          <w:rFonts w:ascii="Verdana" w:hAnsi="Verdana"/>
          <w:sz w:val="20"/>
        </w:rPr>
      </w:pPr>
    </w:p>
    <w:p w:rsidR="00CB7E1C" w:rsidRPr="00043D39" w:rsidRDefault="00CB7E1C" w:rsidP="00CB7E1C">
      <w:pPr>
        <w:numPr>
          <w:ilvl w:val="0"/>
          <w:numId w:val="98"/>
        </w:numPr>
        <w:spacing w:line="360" w:lineRule="auto"/>
        <w:jc w:val="center"/>
        <w:rPr>
          <w:rFonts w:ascii="Verdana" w:hAnsi="Verdana"/>
          <w:b/>
          <w:sz w:val="20"/>
        </w:rPr>
      </w:pPr>
      <w:r w:rsidRPr="00566FAA">
        <w:rPr>
          <w:rFonts w:ascii="Verdana" w:hAnsi="Verdana"/>
          <w:sz w:val="20"/>
        </w:rPr>
        <w:t xml:space="preserve">Estudio de factibilidad en servicios de giros temporales                 </w:t>
      </w:r>
      <w:r>
        <w:rPr>
          <w:rFonts w:ascii="Verdana" w:hAnsi="Verdana"/>
          <w:sz w:val="20"/>
        </w:rPr>
        <w:t xml:space="preserve">                          </w:t>
      </w:r>
      <w:r w:rsidRPr="004A2FB8">
        <w:rPr>
          <w:rFonts w:ascii="Verdana" w:hAnsi="Verdana"/>
          <w:sz w:val="20"/>
        </w:rPr>
        <w:t>$16</w:t>
      </w:r>
      <w:r>
        <w:rPr>
          <w:rFonts w:ascii="Verdana" w:hAnsi="Verdana"/>
          <w:sz w:val="20"/>
        </w:rPr>
        <w:t>9.36</w:t>
      </w:r>
    </w:p>
    <w:p w:rsidR="00632596" w:rsidRDefault="00632596" w:rsidP="00632596">
      <w:pPr>
        <w:spacing w:line="360" w:lineRule="auto"/>
        <w:ind w:left="540"/>
        <w:rPr>
          <w:rFonts w:ascii="Verdana" w:hAnsi="Verdana"/>
          <w:sz w:val="19"/>
          <w:szCs w:val="19"/>
        </w:rPr>
      </w:pPr>
    </w:p>
    <w:p w:rsidR="00CB7E1C" w:rsidRPr="008B17DF" w:rsidRDefault="00CB7E1C" w:rsidP="00CB7E1C">
      <w:pPr>
        <w:numPr>
          <w:ilvl w:val="0"/>
          <w:numId w:val="98"/>
        </w:numPr>
        <w:spacing w:line="360" w:lineRule="auto"/>
        <w:rPr>
          <w:rFonts w:ascii="Verdana" w:hAnsi="Verdana"/>
          <w:sz w:val="19"/>
          <w:szCs w:val="19"/>
        </w:rPr>
      </w:pPr>
      <w:r w:rsidRPr="00566FAA">
        <w:rPr>
          <w:rFonts w:ascii="Verdana" w:hAnsi="Verdana"/>
          <w:sz w:val="19"/>
          <w:szCs w:val="19"/>
        </w:rPr>
        <w:t>Verificación y control de emisiones contaminantes a la atmósfera, por tonel</w:t>
      </w:r>
      <w:r>
        <w:rPr>
          <w:rFonts w:ascii="Verdana" w:hAnsi="Verdana"/>
          <w:sz w:val="19"/>
          <w:szCs w:val="19"/>
        </w:rPr>
        <w:t xml:space="preserve">ada                 </w:t>
      </w:r>
      <w:r w:rsidRPr="004A2FB8">
        <w:rPr>
          <w:rFonts w:ascii="Verdana" w:hAnsi="Verdana"/>
          <w:sz w:val="20"/>
        </w:rPr>
        <w:t>$17.</w:t>
      </w:r>
      <w:r>
        <w:rPr>
          <w:rFonts w:ascii="Verdana" w:hAnsi="Verdana"/>
          <w:sz w:val="20"/>
        </w:rPr>
        <w:t>63</w:t>
      </w:r>
    </w:p>
    <w:p w:rsidR="00CB7E1C" w:rsidRPr="00566FAA" w:rsidRDefault="00CB7E1C"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DECIMASÉPTIMA</w:t>
      </w:r>
    </w:p>
    <w:p w:rsidR="00CB7E1C" w:rsidRPr="00566FAA" w:rsidRDefault="00CB7E1C" w:rsidP="00CB7E1C">
      <w:pPr>
        <w:jc w:val="center"/>
        <w:rPr>
          <w:rFonts w:ascii="Verdana" w:hAnsi="Verdana"/>
          <w:b/>
          <w:sz w:val="20"/>
        </w:rPr>
      </w:pPr>
      <w:r w:rsidRPr="00566FAA">
        <w:rPr>
          <w:rFonts w:ascii="Verdana" w:hAnsi="Verdana"/>
          <w:b/>
          <w:sz w:val="20"/>
        </w:rPr>
        <w:t>POR EXPEDICIÓN DE CERTIFICADOS, CERTIFICACIONES Y CONSTANCIAS</w:t>
      </w:r>
    </w:p>
    <w:p w:rsidR="00CB7E1C" w:rsidRPr="00566FAA" w:rsidRDefault="00CB7E1C" w:rsidP="00CB7E1C">
      <w:pPr>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31</w:t>
      </w:r>
      <w:r w:rsidRPr="00566FAA">
        <w:rPr>
          <w:rFonts w:ascii="Verdana" w:hAnsi="Verdana"/>
          <w:b/>
          <w:bCs/>
          <w:sz w:val="20"/>
        </w:rPr>
        <w:t>.</w:t>
      </w:r>
      <w:r w:rsidRPr="00566FAA">
        <w:rPr>
          <w:rFonts w:ascii="Verdana" w:hAnsi="Verdana"/>
          <w:sz w:val="20"/>
        </w:rPr>
        <w:t xml:space="preserve"> La expedición de certificados, certificaciones y constancias generará el cobro de derechos de conformidad con la siguiente:</w:t>
      </w:r>
    </w:p>
    <w:p w:rsidR="00CB7E1C" w:rsidRPr="00C00887" w:rsidRDefault="00CB7E1C" w:rsidP="00CB7E1C"/>
    <w:p w:rsidR="00CB7E1C" w:rsidRPr="00566FAA" w:rsidRDefault="00CB7E1C" w:rsidP="00CB7E1C">
      <w:pPr>
        <w:pStyle w:val="Ttulo1"/>
        <w:tabs>
          <w:tab w:val="left" w:pos="3810"/>
          <w:tab w:val="center" w:pos="4560"/>
        </w:tabs>
        <w:spacing w:line="360" w:lineRule="auto"/>
        <w:rPr>
          <w:rFonts w:ascii="Verdana" w:hAnsi="Verdana"/>
          <w:sz w:val="20"/>
        </w:rPr>
      </w:pPr>
      <w:r w:rsidRPr="00566FAA">
        <w:rPr>
          <w:rFonts w:ascii="Verdana" w:hAnsi="Verdana"/>
          <w:sz w:val="20"/>
        </w:rPr>
        <w:t>T A R I F A</w:t>
      </w:r>
    </w:p>
    <w:p w:rsidR="00CB7E1C" w:rsidRPr="00566FAA" w:rsidRDefault="00CB7E1C" w:rsidP="00CB7E1C">
      <w:pPr>
        <w:rPr>
          <w:rFonts w:ascii="Verdana" w:hAnsi="Verdana"/>
          <w:sz w:val="20"/>
        </w:rPr>
      </w:pPr>
    </w:p>
    <w:p w:rsidR="00CB7E1C" w:rsidRPr="00566FAA" w:rsidRDefault="00CB7E1C" w:rsidP="00CB7E1C">
      <w:pPr>
        <w:spacing w:line="360" w:lineRule="auto"/>
        <w:ind w:left="705" w:hanging="705"/>
        <w:jc w:val="both"/>
        <w:rPr>
          <w:rFonts w:ascii="Verdana" w:hAnsi="Verdana"/>
          <w:sz w:val="20"/>
        </w:rPr>
      </w:pPr>
      <w:r w:rsidRPr="00566FAA">
        <w:rPr>
          <w:rFonts w:ascii="Verdana" w:hAnsi="Verdana"/>
          <w:b/>
          <w:sz w:val="20"/>
        </w:rPr>
        <w:t>I.</w:t>
      </w:r>
      <w:r w:rsidRPr="00566FAA">
        <w:rPr>
          <w:rFonts w:ascii="Verdana" w:hAnsi="Verdana"/>
          <w:sz w:val="20"/>
        </w:rPr>
        <w:tab/>
        <w:t>Certificados de valor fiscal de la propiedad raíz</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$6</w:t>
      </w:r>
      <w:r>
        <w:rPr>
          <w:rFonts w:ascii="Verdana" w:hAnsi="Verdana"/>
          <w:sz w:val="20"/>
        </w:rPr>
        <w:t>4.71</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spacing w:line="360" w:lineRule="auto"/>
        <w:ind w:left="709" w:hanging="709"/>
        <w:jc w:val="both"/>
        <w:rPr>
          <w:rFonts w:ascii="Verdana" w:hAnsi="Verdana"/>
          <w:sz w:val="20"/>
        </w:rPr>
      </w:pPr>
      <w:r w:rsidRPr="00566FAA">
        <w:rPr>
          <w:rFonts w:ascii="Verdana" w:hAnsi="Verdana"/>
          <w:b/>
          <w:sz w:val="20"/>
        </w:rPr>
        <w:t>II</w:t>
      </w:r>
      <w:r w:rsidRPr="00566FAA">
        <w:rPr>
          <w:rFonts w:ascii="Verdana" w:hAnsi="Verdana"/>
          <w:b/>
          <w:bCs/>
          <w:sz w:val="20"/>
        </w:rPr>
        <w:t>.</w:t>
      </w:r>
      <w:r w:rsidRPr="00566FAA">
        <w:rPr>
          <w:rFonts w:ascii="Verdana" w:hAnsi="Verdana"/>
          <w:sz w:val="20"/>
        </w:rPr>
        <w:tab/>
      </w:r>
      <w:r w:rsidRPr="00566FAA">
        <w:rPr>
          <w:rFonts w:ascii="Verdana" w:hAnsi="Verdana"/>
          <w:sz w:val="18"/>
          <w:szCs w:val="18"/>
        </w:rPr>
        <w:t>Certificados de estado de cuenta por concepto de impuestos, derechos y aprovechamientos</w:t>
      </w:r>
      <w:r>
        <w:rPr>
          <w:rFonts w:ascii="Verdana" w:hAnsi="Verdana"/>
          <w:sz w:val="18"/>
          <w:szCs w:val="18"/>
        </w:rPr>
        <w:t xml:space="preserve">        </w:t>
      </w:r>
      <w:r w:rsidRPr="00566FAA">
        <w:rPr>
          <w:rFonts w:ascii="Verdana" w:hAnsi="Verdana"/>
          <w:sz w:val="18"/>
          <w:szCs w:val="18"/>
        </w:rPr>
        <w:t>$14</w:t>
      </w:r>
      <w:r>
        <w:rPr>
          <w:rFonts w:ascii="Verdana" w:hAnsi="Verdana"/>
          <w:sz w:val="18"/>
          <w:szCs w:val="18"/>
        </w:rPr>
        <w:t>5.66</w:t>
      </w:r>
    </w:p>
    <w:p w:rsidR="00CB7E1C" w:rsidRPr="00566FAA" w:rsidRDefault="00CB7E1C" w:rsidP="00CB7E1C">
      <w:pPr>
        <w:spacing w:line="360" w:lineRule="auto"/>
        <w:ind w:left="705" w:hanging="705"/>
        <w:jc w:val="both"/>
        <w:rPr>
          <w:rFonts w:ascii="Verdana" w:hAnsi="Verdana"/>
          <w:sz w:val="20"/>
        </w:rPr>
      </w:pPr>
    </w:p>
    <w:p w:rsidR="00CB7E1C" w:rsidRDefault="00CB7E1C" w:rsidP="00CB7E1C">
      <w:pPr>
        <w:spacing w:line="360" w:lineRule="auto"/>
        <w:ind w:left="705" w:hanging="705"/>
        <w:jc w:val="both"/>
        <w:rPr>
          <w:rFonts w:ascii="Verdana" w:hAnsi="Verdana"/>
          <w:sz w:val="20"/>
        </w:rPr>
      </w:pPr>
      <w:r w:rsidRPr="00566FAA">
        <w:rPr>
          <w:rFonts w:ascii="Verdana" w:hAnsi="Verdana"/>
          <w:b/>
          <w:sz w:val="20"/>
        </w:rPr>
        <w:t>III</w:t>
      </w:r>
      <w:r w:rsidRPr="00566FAA">
        <w:rPr>
          <w:rFonts w:ascii="Verdana" w:hAnsi="Verdana"/>
          <w:b/>
          <w:bCs/>
          <w:sz w:val="20"/>
        </w:rPr>
        <w:t>.</w:t>
      </w:r>
      <w:r w:rsidRPr="00566FAA">
        <w:rPr>
          <w:rFonts w:ascii="Verdana" w:hAnsi="Verdana"/>
          <w:sz w:val="20"/>
        </w:rPr>
        <w:tab/>
      </w:r>
      <w:r w:rsidR="000A553E">
        <w:rPr>
          <w:rFonts w:ascii="Verdana" w:hAnsi="Verdana"/>
          <w:sz w:val="20"/>
        </w:rPr>
        <w:t>C</w:t>
      </w:r>
      <w:r>
        <w:rPr>
          <w:rFonts w:ascii="Verdana" w:hAnsi="Verdana"/>
          <w:sz w:val="20"/>
        </w:rPr>
        <w:t>ertificaciones que expida el Secretario del A</w:t>
      </w:r>
      <w:r w:rsidRPr="00566FAA">
        <w:rPr>
          <w:rFonts w:ascii="Verdana" w:hAnsi="Verdana"/>
          <w:sz w:val="20"/>
        </w:rPr>
        <w:t xml:space="preserve">yuntamiento, </w:t>
      </w:r>
      <w:r w:rsidRPr="00566FAA">
        <w:rPr>
          <w:rFonts w:ascii="Verdana" w:hAnsi="Verdana"/>
          <w:bCs/>
          <w:sz w:val="20"/>
        </w:rPr>
        <w:t xml:space="preserve">por foja                </w:t>
      </w:r>
      <w:r>
        <w:rPr>
          <w:rFonts w:ascii="Verdana" w:hAnsi="Verdana"/>
          <w:bCs/>
          <w:sz w:val="20"/>
        </w:rPr>
        <w:t xml:space="preserve">        </w:t>
      </w:r>
      <w:r w:rsidR="000A553E">
        <w:rPr>
          <w:rFonts w:ascii="Verdana" w:hAnsi="Verdana"/>
          <w:bCs/>
          <w:sz w:val="20"/>
        </w:rPr>
        <w:t xml:space="preserve">             </w:t>
      </w:r>
      <w:r w:rsidRPr="00566FAA">
        <w:rPr>
          <w:rFonts w:ascii="Verdana" w:hAnsi="Verdana"/>
          <w:bCs/>
          <w:sz w:val="20"/>
        </w:rPr>
        <w:t>$</w:t>
      </w:r>
      <w:r w:rsidRPr="00566FAA">
        <w:rPr>
          <w:rFonts w:ascii="Verdana" w:hAnsi="Verdana"/>
          <w:sz w:val="20"/>
        </w:rPr>
        <w:t>11.</w:t>
      </w:r>
      <w:r>
        <w:rPr>
          <w:rFonts w:ascii="Verdana" w:hAnsi="Verdana"/>
          <w:sz w:val="20"/>
        </w:rPr>
        <w:t>75</w:t>
      </w:r>
    </w:p>
    <w:p w:rsidR="00CB7E1C" w:rsidRPr="00566FAA" w:rsidRDefault="00CB7E1C" w:rsidP="00CB7E1C">
      <w:pPr>
        <w:spacing w:line="360" w:lineRule="auto"/>
        <w:jc w:val="both"/>
        <w:rPr>
          <w:rFonts w:ascii="Verdana" w:hAnsi="Verdana"/>
          <w:bCs/>
          <w:sz w:val="20"/>
        </w:rPr>
      </w:pPr>
    </w:p>
    <w:p w:rsidR="00CB7E1C" w:rsidRPr="00912CBA" w:rsidRDefault="00CB7E1C" w:rsidP="00CB7E1C">
      <w:pPr>
        <w:spacing w:line="360" w:lineRule="auto"/>
        <w:ind w:left="705" w:hanging="705"/>
        <w:jc w:val="both"/>
        <w:rPr>
          <w:rFonts w:ascii="Verdana" w:hAnsi="Verdana"/>
          <w:b/>
          <w:sz w:val="20"/>
        </w:rPr>
      </w:pPr>
      <w:r w:rsidRPr="00566FAA">
        <w:rPr>
          <w:rFonts w:ascii="Verdana" w:hAnsi="Verdana"/>
          <w:b/>
          <w:sz w:val="20"/>
        </w:rPr>
        <w:t>IV.</w:t>
      </w:r>
      <w:r w:rsidRPr="00566FAA">
        <w:rPr>
          <w:rFonts w:ascii="Verdana" w:hAnsi="Verdana"/>
          <w:sz w:val="20"/>
        </w:rPr>
        <w:tab/>
      </w:r>
      <w:r w:rsidRPr="00566FAA">
        <w:rPr>
          <w:rFonts w:ascii="Verdana" w:hAnsi="Verdana"/>
          <w:sz w:val="19"/>
          <w:szCs w:val="19"/>
        </w:rPr>
        <w:t xml:space="preserve">Constancias expedidas por las dependencias y entidades de la administración pública municipal, distintas a las expresamente contempladas en la presente Ley                                   </w:t>
      </w:r>
      <w:r>
        <w:rPr>
          <w:rFonts w:ascii="Verdana" w:hAnsi="Verdana"/>
          <w:sz w:val="19"/>
          <w:szCs w:val="19"/>
        </w:rPr>
        <w:t xml:space="preserve">                   </w:t>
      </w:r>
      <w:r w:rsidRPr="004A2FB8">
        <w:rPr>
          <w:rFonts w:ascii="Verdana" w:hAnsi="Verdana"/>
          <w:sz w:val="20"/>
        </w:rPr>
        <w:t>$6</w:t>
      </w:r>
      <w:r>
        <w:rPr>
          <w:rFonts w:ascii="Verdana" w:hAnsi="Verdana"/>
          <w:sz w:val="20"/>
        </w:rPr>
        <w:t>4.73</w:t>
      </w:r>
    </w:p>
    <w:p w:rsidR="00CB7E1C" w:rsidRPr="00566FAA" w:rsidRDefault="00CB7E1C" w:rsidP="00CB7E1C">
      <w:pPr>
        <w:spacing w:line="360" w:lineRule="auto"/>
        <w:ind w:left="705" w:hanging="705"/>
        <w:jc w:val="both"/>
        <w:rPr>
          <w:rFonts w:ascii="Verdana" w:hAnsi="Verdana"/>
          <w:sz w:val="20"/>
        </w:rPr>
      </w:pPr>
    </w:p>
    <w:p w:rsidR="00CB7E1C" w:rsidRPr="00566FAA" w:rsidRDefault="00CB7E1C" w:rsidP="00CB7E1C">
      <w:pPr>
        <w:numPr>
          <w:ilvl w:val="0"/>
          <w:numId w:val="53"/>
        </w:numPr>
        <w:tabs>
          <w:tab w:val="clear" w:pos="464"/>
          <w:tab w:val="num" w:pos="709"/>
        </w:tabs>
        <w:spacing w:line="360" w:lineRule="auto"/>
        <w:ind w:left="709" w:hanging="425"/>
        <w:rPr>
          <w:rFonts w:ascii="Verdana" w:hAnsi="Verdana"/>
          <w:b/>
          <w:sz w:val="20"/>
        </w:rPr>
      </w:pPr>
      <w:r w:rsidRPr="00566FAA">
        <w:rPr>
          <w:rFonts w:ascii="Verdana" w:hAnsi="Verdana"/>
          <w:bCs/>
          <w:sz w:val="20"/>
        </w:rPr>
        <w:t>Copias certifi</w:t>
      </w:r>
      <w:r>
        <w:rPr>
          <w:rFonts w:ascii="Verdana" w:hAnsi="Verdana"/>
          <w:bCs/>
          <w:sz w:val="20"/>
        </w:rPr>
        <w:t>cadas expedidas por el Juzgado M</w:t>
      </w:r>
      <w:r w:rsidRPr="00566FAA">
        <w:rPr>
          <w:rFonts w:ascii="Verdana" w:hAnsi="Verdana"/>
          <w:bCs/>
          <w:sz w:val="20"/>
        </w:rPr>
        <w:t>unicipal:</w:t>
      </w:r>
    </w:p>
    <w:p w:rsidR="00CB7E1C" w:rsidRPr="00566FAA" w:rsidRDefault="00CB7E1C" w:rsidP="00CB7E1C">
      <w:pPr>
        <w:spacing w:line="360" w:lineRule="auto"/>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tcPr>
          <w:p w:rsidR="00CB7E1C" w:rsidRPr="00566FAA" w:rsidRDefault="00CB7E1C" w:rsidP="00141F1D">
            <w:pPr>
              <w:pStyle w:val="NormalWeb"/>
              <w:numPr>
                <w:ilvl w:val="0"/>
                <w:numId w:val="17"/>
              </w:numPr>
              <w:spacing w:before="0" w:beforeAutospacing="0" w:after="0" w:afterAutospacing="0" w:line="360" w:lineRule="auto"/>
              <w:ind w:left="709"/>
              <w:rPr>
                <w:rFonts w:ascii="Verdana" w:hAnsi="Verdana" w:cs="Arial"/>
                <w:sz w:val="20"/>
                <w:szCs w:val="20"/>
              </w:rPr>
            </w:pPr>
            <w:r w:rsidRPr="00566FAA">
              <w:rPr>
                <w:rFonts w:ascii="Verdana" w:hAnsi="Verdana" w:cs="Arial"/>
                <w:sz w:val="20"/>
                <w:szCs w:val="20"/>
              </w:rPr>
              <w:t>Por la primera foja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 xml:space="preserve">            $11.46</w:t>
            </w:r>
          </w:p>
        </w:tc>
      </w:tr>
      <w:tr w:rsidR="00CB7E1C" w:rsidRPr="00566FAA" w:rsidTr="00141F1D">
        <w:trPr>
          <w:jc w:val="center"/>
        </w:trPr>
        <w:tc>
          <w:tcPr>
            <w:tcW w:w="4087" w:type="pct"/>
          </w:tcPr>
          <w:p w:rsidR="00CB7E1C" w:rsidRPr="00566FAA" w:rsidRDefault="00CB7E1C" w:rsidP="00141F1D">
            <w:pPr>
              <w:numPr>
                <w:ilvl w:val="0"/>
                <w:numId w:val="17"/>
              </w:numPr>
              <w:spacing w:line="360" w:lineRule="auto"/>
              <w:ind w:left="709"/>
              <w:rPr>
                <w:rFonts w:ascii="Verdana" w:hAnsi="Verdana"/>
                <w:sz w:val="20"/>
              </w:rPr>
            </w:pPr>
            <w:r w:rsidRPr="00566FAA">
              <w:rPr>
                <w:rFonts w:ascii="Verdana" w:hAnsi="Verdana"/>
                <w:sz w:val="20"/>
              </w:rPr>
              <w:t>Por cada foja adicional</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$3.</w:t>
            </w:r>
            <w:r>
              <w:rPr>
                <w:rFonts w:ascii="Verdana" w:hAnsi="Verdana"/>
                <w:sz w:val="20"/>
              </w:rPr>
              <w:t>12</w:t>
            </w:r>
          </w:p>
        </w:tc>
      </w:tr>
    </w:tbl>
    <w:p w:rsidR="00CB7E1C" w:rsidRPr="00566FAA" w:rsidRDefault="00CB7E1C" w:rsidP="00CB7E1C">
      <w:pPr>
        <w:spacing w:line="360" w:lineRule="auto"/>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DECIMOCTAVA</w:t>
      </w:r>
    </w:p>
    <w:p w:rsidR="00CB7E1C" w:rsidRPr="00566FAA" w:rsidRDefault="00CB7E1C" w:rsidP="00CB7E1C">
      <w:pPr>
        <w:pStyle w:val="Ttulo1"/>
        <w:tabs>
          <w:tab w:val="left" w:pos="0"/>
        </w:tabs>
        <w:rPr>
          <w:rFonts w:ascii="Verdana" w:hAnsi="Verdana"/>
          <w:bCs w:val="0"/>
          <w:sz w:val="20"/>
        </w:rPr>
      </w:pPr>
      <w:r w:rsidRPr="00566FAA">
        <w:rPr>
          <w:rFonts w:ascii="Verdana" w:hAnsi="Verdana"/>
          <w:bCs w:val="0"/>
          <w:sz w:val="20"/>
        </w:rPr>
        <w:t>POR SERVICIOS EN MATERIA DE ACCESO A LA INFORMACIÓN PÚBLICA</w:t>
      </w:r>
    </w:p>
    <w:p w:rsidR="00CB7E1C" w:rsidRPr="00566FAA" w:rsidRDefault="00CB7E1C" w:rsidP="00CB7E1C">
      <w:pPr>
        <w:spacing w:line="360" w:lineRule="auto"/>
        <w:jc w:val="both"/>
        <w:rPr>
          <w:rFonts w:ascii="Verdana" w:hAnsi="Verdana"/>
          <w:b/>
          <w:sz w:val="20"/>
        </w:rPr>
      </w:pPr>
    </w:p>
    <w:p w:rsidR="00CB7E1C" w:rsidRPr="00566FAA" w:rsidRDefault="00CB7E1C" w:rsidP="00CB7E1C">
      <w:pPr>
        <w:spacing w:line="360" w:lineRule="auto"/>
        <w:ind w:firstLine="851"/>
        <w:jc w:val="both"/>
        <w:rPr>
          <w:rFonts w:ascii="Verdana" w:hAnsi="Verdana"/>
          <w:snapToGrid w:val="0"/>
          <w:sz w:val="20"/>
        </w:rPr>
      </w:pPr>
      <w:r w:rsidRPr="00566FAA">
        <w:rPr>
          <w:rFonts w:ascii="Verdana" w:hAnsi="Verdana"/>
          <w:b/>
          <w:snapToGrid w:val="0"/>
          <w:sz w:val="20"/>
        </w:rPr>
        <w:t xml:space="preserve">Artículo 32. </w:t>
      </w:r>
      <w:r w:rsidRPr="00566FAA">
        <w:rPr>
          <w:rFonts w:ascii="Verdana" w:hAnsi="Verdana"/>
          <w:snapToGrid w:val="0"/>
          <w:sz w:val="20"/>
        </w:rPr>
        <w:t>Los derechos por los servicios de acceso a la información pública cuando medie solicitud, se causarán y liquidarán conforme a la siguiente:</w:t>
      </w:r>
    </w:p>
    <w:p w:rsidR="000A553E" w:rsidRPr="00566FAA" w:rsidRDefault="000A553E" w:rsidP="00CB7E1C">
      <w:pPr>
        <w:spacing w:line="360" w:lineRule="auto"/>
        <w:ind w:firstLine="1021"/>
        <w:jc w:val="center"/>
        <w:rPr>
          <w:rFonts w:ascii="Verdana" w:hAnsi="Verdana"/>
          <w:b/>
          <w:bCs/>
          <w:snapToGrid w:val="0"/>
          <w:sz w:val="20"/>
        </w:rPr>
      </w:pPr>
    </w:p>
    <w:p w:rsidR="00CB7E1C" w:rsidRPr="00566FAA" w:rsidRDefault="00CB7E1C" w:rsidP="00CB7E1C">
      <w:pPr>
        <w:spacing w:line="360" w:lineRule="auto"/>
        <w:jc w:val="center"/>
        <w:rPr>
          <w:rFonts w:ascii="Verdana" w:hAnsi="Verdana"/>
          <w:b/>
          <w:bCs/>
          <w:snapToGrid w:val="0"/>
          <w:sz w:val="20"/>
        </w:rPr>
      </w:pPr>
      <w:r w:rsidRPr="00566FAA">
        <w:rPr>
          <w:rFonts w:ascii="Verdana" w:hAnsi="Verdana"/>
          <w:b/>
          <w:bCs/>
          <w:snapToGrid w:val="0"/>
          <w:sz w:val="20"/>
        </w:rPr>
        <w:t xml:space="preserve">T A R I F A </w:t>
      </w:r>
    </w:p>
    <w:tbl>
      <w:tblPr>
        <w:tblW w:w="5000" w:type="pct"/>
        <w:tblCellMar>
          <w:left w:w="0" w:type="dxa"/>
          <w:right w:w="0" w:type="dxa"/>
        </w:tblCellMar>
        <w:tblLook w:val="0000" w:firstRow="0" w:lastRow="0" w:firstColumn="0" w:lastColumn="0" w:noHBand="0" w:noVBand="0"/>
      </w:tblPr>
      <w:tblGrid>
        <w:gridCol w:w="8209"/>
        <w:gridCol w:w="1763"/>
      </w:tblGrid>
      <w:tr w:rsidR="00CB7E1C" w:rsidRPr="00566FAA" w:rsidTr="00141F1D">
        <w:trPr>
          <w:trHeight w:val="315"/>
        </w:trPr>
        <w:tc>
          <w:tcPr>
            <w:tcW w:w="4116" w:type="pct"/>
            <w:vAlign w:val="bottom"/>
          </w:tcPr>
          <w:p w:rsidR="00CB7E1C" w:rsidRPr="00566FAA" w:rsidRDefault="00CB7E1C" w:rsidP="00F30EAA">
            <w:pPr>
              <w:numPr>
                <w:ilvl w:val="0"/>
                <w:numId w:val="57"/>
              </w:numPr>
              <w:tabs>
                <w:tab w:val="clear" w:pos="1260"/>
                <w:tab w:val="num" w:pos="1134"/>
              </w:tabs>
              <w:spacing w:line="360" w:lineRule="auto"/>
              <w:rPr>
                <w:rFonts w:ascii="Verdana" w:hAnsi="Verdana"/>
                <w:sz w:val="20"/>
              </w:rPr>
            </w:pPr>
            <w:r w:rsidRPr="00566FAA">
              <w:rPr>
                <w:rFonts w:ascii="Verdana" w:hAnsi="Verdana"/>
                <w:sz w:val="20"/>
              </w:rPr>
              <w:t>Por consulta</w:t>
            </w:r>
          </w:p>
        </w:tc>
        <w:tc>
          <w:tcPr>
            <w:tcW w:w="884"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Exento</w:t>
            </w:r>
          </w:p>
        </w:tc>
      </w:tr>
      <w:tr w:rsidR="00CB7E1C" w:rsidRPr="00E74E4F" w:rsidTr="00141F1D">
        <w:trPr>
          <w:cantSplit/>
          <w:trHeight w:val="315"/>
        </w:trPr>
        <w:tc>
          <w:tcPr>
            <w:tcW w:w="4116" w:type="pct"/>
            <w:vAlign w:val="bottom"/>
          </w:tcPr>
          <w:p w:rsidR="00CB7E1C" w:rsidRPr="00566FAA" w:rsidRDefault="00CB7E1C" w:rsidP="00145C51">
            <w:pPr>
              <w:numPr>
                <w:ilvl w:val="0"/>
                <w:numId w:val="57"/>
              </w:numPr>
              <w:tabs>
                <w:tab w:val="clear" w:pos="1260"/>
                <w:tab w:val="num" w:pos="1134"/>
              </w:tabs>
              <w:spacing w:line="360" w:lineRule="auto"/>
              <w:jc w:val="both"/>
              <w:rPr>
                <w:rFonts w:ascii="Verdana" w:hAnsi="Verdana"/>
                <w:sz w:val="20"/>
              </w:rPr>
            </w:pPr>
            <w:r w:rsidRPr="00566FAA">
              <w:rPr>
                <w:rFonts w:ascii="Verdana" w:hAnsi="Verdana"/>
                <w:sz w:val="20"/>
              </w:rPr>
              <w:t xml:space="preserve">Por la </w:t>
            </w:r>
            <w:r w:rsidR="00656236">
              <w:rPr>
                <w:rFonts w:ascii="Verdana" w:hAnsi="Verdana"/>
                <w:sz w:val="20"/>
              </w:rPr>
              <w:t>expedición</w:t>
            </w:r>
            <w:r w:rsidRPr="00566FAA">
              <w:rPr>
                <w:rFonts w:ascii="Verdana" w:hAnsi="Verdana"/>
                <w:sz w:val="20"/>
              </w:rPr>
              <w:t xml:space="preserve"> d</w:t>
            </w:r>
            <w:r w:rsidR="008B7A00">
              <w:rPr>
                <w:rFonts w:ascii="Verdana" w:hAnsi="Verdana"/>
                <w:sz w:val="20"/>
              </w:rPr>
              <w:t xml:space="preserve">e copias </w:t>
            </w:r>
            <w:r w:rsidR="00145C51">
              <w:rPr>
                <w:rFonts w:ascii="Verdana" w:hAnsi="Verdana"/>
                <w:sz w:val="20"/>
              </w:rPr>
              <w:t>fotostáticas</w:t>
            </w:r>
            <w:r w:rsidR="008B7A00">
              <w:rPr>
                <w:rFonts w:ascii="Verdana" w:hAnsi="Verdana"/>
                <w:sz w:val="20"/>
              </w:rPr>
              <w:t xml:space="preserve">, </w:t>
            </w:r>
            <w:r w:rsidR="00656236">
              <w:rPr>
                <w:rFonts w:ascii="Verdana" w:hAnsi="Verdana"/>
                <w:sz w:val="20"/>
              </w:rPr>
              <w:t xml:space="preserve">de una hoja simple a 20 </w:t>
            </w:r>
            <w:r w:rsidR="002D24EF">
              <w:rPr>
                <w:rFonts w:ascii="Verdana" w:hAnsi="Verdana"/>
                <w:sz w:val="20"/>
              </w:rPr>
              <w:t>hojas simples</w:t>
            </w:r>
          </w:p>
        </w:tc>
        <w:tc>
          <w:tcPr>
            <w:tcW w:w="884" w:type="pct"/>
          </w:tcPr>
          <w:p w:rsidR="002D24EF" w:rsidRDefault="002D24EF" w:rsidP="00141F1D">
            <w:pPr>
              <w:spacing w:line="360" w:lineRule="auto"/>
              <w:jc w:val="right"/>
              <w:rPr>
                <w:rFonts w:ascii="Verdana" w:hAnsi="Verdana"/>
                <w:sz w:val="20"/>
              </w:rPr>
            </w:pPr>
          </w:p>
          <w:p w:rsidR="00F30EAA" w:rsidRDefault="002D24EF" w:rsidP="002D24EF">
            <w:pPr>
              <w:jc w:val="right"/>
              <w:rPr>
                <w:rFonts w:ascii="Verdana" w:hAnsi="Verdana"/>
                <w:sz w:val="20"/>
              </w:rPr>
            </w:pPr>
            <w:r>
              <w:rPr>
                <w:rFonts w:ascii="Verdana" w:hAnsi="Verdana"/>
                <w:sz w:val="20"/>
              </w:rPr>
              <w:t>Exento</w:t>
            </w:r>
            <w:r w:rsidR="00CB7E1C" w:rsidRPr="00E74E4F">
              <w:rPr>
                <w:rFonts w:ascii="Verdana" w:hAnsi="Verdana"/>
                <w:sz w:val="20"/>
              </w:rPr>
              <w:t xml:space="preserve">              </w:t>
            </w:r>
          </w:p>
          <w:p w:rsidR="00CB7E1C" w:rsidRPr="00E74E4F" w:rsidRDefault="00CB7E1C" w:rsidP="00141F1D">
            <w:pPr>
              <w:spacing w:line="360" w:lineRule="auto"/>
              <w:jc w:val="right"/>
              <w:rPr>
                <w:rFonts w:ascii="Verdana" w:hAnsi="Verdana"/>
                <w:sz w:val="20"/>
                <w:highlight w:val="red"/>
              </w:rPr>
            </w:pPr>
          </w:p>
        </w:tc>
      </w:tr>
      <w:tr w:rsidR="00656236" w:rsidRPr="00E74E4F" w:rsidTr="00141F1D">
        <w:trPr>
          <w:cantSplit/>
          <w:trHeight w:val="315"/>
        </w:trPr>
        <w:tc>
          <w:tcPr>
            <w:tcW w:w="4116" w:type="pct"/>
            <w:vAlign w:val="bottom"/>
          </w:tcPr>
          <w:p w:rsidR="00656236" w:rsidRPr="00566FAA" w:rsidRDefault="002D24EF" w:rsidP="00145C51">
            <w:pPr>
              <w:numPr>
                <w:ilvl w:val="0"/>
                <w:numId w:val="57"/>
              </w:numPr>
              <w:tabs>
                <w:tab w:val="clear" w:pos="1260"/>
                <w:tab w:val="num" w:pos="1134"/>
              </w:tabs>
              <w:spacing w:line="360" w:lineRule="auto"/>
              <w:jc w:val="both"/>
              <w:rPr>
                <w:rFonts w:ascii="Verdana" w:hAnsi="Verdana"/>
                <w:sz w:val="20"/>
              </w:rPr>
            </w:pPr>
            <w:r w:rsidRPr="00566FAA">
              <w:rPr>
                <w:rFonts w:ascii="Verdana" w:hAnsi="Verdana"/>
                <w:sz w:val="20"/>
              </w:rPr>
              <w:t xml:space="preserve">Por la </w:t>
            </w:r>
            <w:r>
              <w:rPr>
                <w:rFonts w:ascii="Verdana" w:hAnsi="Verdana"/>
                <w:sz w:val="20"/>
              </w:rPr>
              <w:t>expedición</w:t>
            </w:r>
            <w:r w:rsidRPr="00566FAA">
              <w:rPr>
                <w:rFonts w:ascii="Verdana" w:hAnsi="Verdana"/>
                <w:sz w:val="20"/>
              </w:rPr>
              <w:t xml:space="preserve"> d</w:t>
            </w:r>
            <w:r>
              <w:rPr>
                <w:rFonts w:ascii="Verdana" w:hAnsi="Verdana"/>
                <w:sz w:val="20"/>
              </w:rPr>
              <w:t xml:space="preserve">e copias simples, por cada copia simple a partir de la </w:t>
            </w:r>
            <w:r w:rsidR="00145C51">
              <w:rPr>
                <w:rFonts w:ascii="Verdana" w:hAnsi="Verdana"/>
                <w:sz w:val="20"/>
              </w:rPr>
              <w:t>21</w:t>
            </w:r>
          </w:p>
        </w:tc>
        <w:tc>
          <w:tcPr>
            <w:tcW w:w="884" w:type="pct"/>
          </w:tcPr>
          <w:p w:rsidR="002D24EF" w:rsidRDefault="002D24EF" w:rsidP="00141F1D">
            <w:pPr>
              <w:spacing w:line="360" w:lineRule="auto"/>
              <w:jc w:val="right"/>
              <w:rPr>
                <w:rFonts w:ascii="Verdana" w:hAnsi="Verdana"/>
                <w:sz w:val="20"/>
              </w:rPr>
            </w:pPr>
          </w:p>
          <w:p w:rsidR="00656236" w:rsidRPr="00E74E4F" w:rsidRDefault="00656236" w:rsidP="00141F1D">
            <w:pPr>
              <w:spacing w:line="360" w:lineRule="auto"/>
              <w:jc w:val="right"/>
              <w:rPr>
                <w:rFonts w:ascii="Verdana" w:hAnsi="Verdana"/>
                <w:sz w:val="20"/>
              </w:rPr>
            </w:pPr>
            <w:r w:rsidRPr="00E74E4F">
              <w:rPr>
                <w:rFonts w:ascii="Verdana" w:hAnsi="Verdana"/>
                <w:sz w:val="20"/>
              </w:rPr>
              <w:t>$1.38</w:t>
            </w:r>
          </w:p>
        </w:tc>
      </w:tr>
      <w:tr w:rsidR="00CB7E1C" w:rsidRPr="00566FAA" w:rsidTr="00141F1D">
        <w:trPr>
          <w:cantSplit/>
          <w:trHeight w:val="315"/>
        </w:trPr>
        <w:tc>
          <w:tcPr>
            <w:tcW w:w="4116" w:type="pct"/>
            <w:vAlign w:val="bottom"/>
          </w:tcPr>
          <w:p w:rsidR="00CB7E1C" w:rsidRPr="00566FAA" w:rsidRDefault="00CB7E1C" w:rsidP="002D24EF">
            <w:pPr>
              <w:numPr>
                <w:ilvl w:val="0"/>
                <w:numId w:val="57"/>
              </w:numPr>
              <w:tabs>
                <w:tab w:val="clear" w:pos="1260"/>
                <w:tab w:val="num" w:pos="709"/>
              </w:tabs>
              <w:spacing w:line="360" w:lineRule="auto"/>
              <w:ind w:left="1134"/>
              <w:jc w:val="both"/>
              <w:rPr>
                <w:rFonts w:ascii="Verdana" w:hAnsi="Verdana"/>
                <w:sz w:val="20"/>
              </w:rPr>
            </w:pPr>
            <w:r w:rsidRPr="00566FAA">
              <w:rPr>
                <w:rFonts w:ascii="Verdana" w:hAnsi="Verdana"/>
                <w:sz w:val="20"/>
              </w:rPr>
              <w:t xml:space="preserve">Por la impresión de documentos contenidos en medios            magnéticos, </w:t>
            </w:r>
            <w:r w:rsidR="002D24EF" w:rsidRPr="00145C51">
              <w:rPr>
                <w:rFonts w:ascii="Verdana" w:hAnsi="Verdana"/>
                <w:sz w:val="20"/>
              </w:rPr>
              <w:t>de una hoja simple a 20 hojas simples</w:t>
            </w:r>
          </w:p>
        </w:tc>
        <w:tc>
          <w:tcPr>
            <w:tcW w:w="884" w:type="pct"/>
          </w:tcPr>
          <w:p w:rsidR="002D24EF" w:rsidRDefault="002D24EF" w:rsidP="00141F1D">
            <w:pPr>
              <w:spacing w:line="360" w:lineRule="auto"/>
              <w:jc w:val="right"/>
              <w:rPr>
                <w:rFonts w:ascii="Verdana" w:hAnsi="Verdana"/>
                <w:sz w:val="20"/>
              </w:rPr>
            </w:pPr>
          </w:p>
          <w:p w:rsidR="00CB7E1C" w:rsidRPr="00566FAA" w:rsidRDefault="002D24EF" w:rsidP="00141F1D">
            <w:pPr>
              <w:spacing w:line="360" w:lineRule="auto"/>
              <w:jc w:val="right"/>
              <w:rPr>
                <w:rFonts w:ascii="Verdana" w:hAnsi="Verdana"/>
                <w:sz w:val="20"/>
              </w:rPr>
            </w:pPr>
            <w:r>
              <w:rPr>
                <w:rFonts w:ascii="Verdana" w:hAnsi="Verdana"/>
                <w:sz w:val="20"/>
              </w:rPr>
              <w:t>Exento</w:t>
            </w:r>
          </w:p>
        </w:tc>
      </w:tr>
      <w:tr w:rsidR="002D24EF" w:rsidRPr="00566FAA" w:rsidTr="00141F1D">
        <w:trPr>
          <w:cantSplit/>
          <w:trHeight w:val="315"/>
        </w:trPr>
        <w:tc>
          <w:tcPr>
            <w:tcW w:w="4116" w:type="pct"/>
            <w:vAlign w:val="bottom"/>
          </w:tcPr>
          <w:p w:rsidR="002D24EF" w:rsidRPr="00566FAA" w:rsidRDefault="002D24EF" w:rsidP="002D24EF">
            <w:pPr>
              <w:numPr>
                <w:ilvl w:val="0"/>
                <w:numId w:val="57"/>
              </w:numPr>
              <w:tabs>
                <w:tab w:val="clear" w:pos="1260"/>
                <w:tab w:val="num" w:pos="709"/>
              </w:tabs>
              <w:spacing w:line="360" w:lineRule="auto"/>
              <w:ind w:left="1134"/>
              <w:jc w:val="both"/>
              <w:rPr>
                <w:rFonts w:ascii="Verdana" w:hAnsi="Verdana"/>
                <w:sz w:val="20"/>
              </w:rPr>
            </w:pPr>
            <w:r w:rsidRPr="00566FAA">
              <w:rPr>
                <w:rFonts w:ascii="Verdana" w:hAnsi="Verdana"/>
                <w:sz w:val="20"/>
              </w:rPr>
              <w:t xml:space="preserve">Por la impresión de documentos contenidos en medios            magnéticos, </w:t>
            </w:r>
            <w:r>
              <w:rPr>
                <w:rFonts w:ascii="Verdana" w:hAnsi="Verdana"/>
                <w:sz w:val="20"/>
              </w:rPr>
              <w:t xml:space="preserve">por hoja, </w:t>
            </w:r>
            <w:r w:rsidRPr="00145C51">
              <w:rPr>
                <w:rFonts w:ascii="Verdana" w:hAnsi="Verdana"/>
                <w:sz w:val="20"/>
              </w:rPr>
              <w:t>a partir de la hoja 21</w:t>
            </w:r>
          </w:p>
        </w:tc>
        <w:tc>
          <w:tcPr>
            <w:tcW w:w="884" w:type="pct"/>
          </w:tcPr>
          <w:p w:rsidR="002D24EF" w:rsidRDefault="002D24EF" w:rsidP="00141F1D">
            <w:pPr>
              <w:spacing w:line="360" w:lineRule="auto"/>
              <w:jc w:val="right"/>
              <w:rPr>
                <w:rFonts w:ascii="Verdana" w:hAnsi="Verdana"/>
                <w:sz w:val="20"/>
              </w:rPr>
            </w:pPr>
          </w:p>
          <w:p w:rsidR="002D24EF" w:rsidRPr="00566FAA" w:rsidRDefault="002D24EF" w:rsidP="00141F1D">
            <w:pPr>
              <w:spacing w:line="360" w:lineRule="auto"/>
              <w:jc w:val="right"/>
              <w:rPr>
                <w:rFonts w:ascii="Verdana" w:hAnsi="Verdana"/>
                <w:sz w:val="20"/>
              </w:rPr>
            </w:pPr>
            <w:r>
              <w:rPr>
                <w:rFonts w:ascii="Verdana" w:hAnsi="Verdana"/>
                <w:sz w:val="20"/>
              </w:rPr>
              <w:t>$2.49</w:t>
            </w:r>
          </w:p>
        </w:tc>
      </w:tr>
      <w:tr w:rsidR="00CB7E1C" w:rsidRPr="00566FAA" w:rsidTr="00141F1D">
        <w:trPr>
          <w:cantSplit/>
          <w:trHeight w:val="315"/>
        </w:trPr>
        <w:tc>
          <w:tcPr>
            <w:tcW w:w="4116" w:type="pct"/>
            <w:vAlign w:val="bottom"/>
          </w:tcPr>
          <w:p w:rsidR="00CB7E1C" w:rsidRPr="00566FAA" w:rsidRDefault="00CB7E1C" w:rsidP="00141F1D">
            <w:pPr>
              <w:numPr>
                <w:ilvl w:val="0"/>
                <w:numId w:val="57"/>
              </w:numPr>
              <w:tabs>
                <w:tab w:val="clear" w:pos="1260"/>
                <w:tab w:val="num" w:pos="709"/>
              </w:tabs>
              <w:spacing w:line="360" w:lineRule="auto"/>
              <w:ind w:left="1134" w:hanging="340"/>
              <w:jc w:val="both"/>
              <w:rPr>
                <w:rFonts w:ascii="Verdana" w:hAnsi="Verdana"/>
                <w:sz w:val="20"/>
              </w:rPr>
            </w:pPr>
            <w:r w:rsidRPr="00566FAA">
              <w:rPr>
                <w:rFonts w:ascii="Verdana" w:hAnsi="Verdana"/>
                <w:sz w:val="20"/>
              </w:rPr>
              <w:t>Por la reproducción de documentos en medios magnéticos</w:t>
            </w:r>
          </w:p>
          <w:p w:rsidR="00CB7E1C" w:rsidRPr="00566FAA" w:rsidRDefault="00CB7E1C" w:rsidP="00141F1D">
            <w:pPr>
              <w:spacing w:line="360" w:lineRule="auto"/>
              <w:ind w:left="1191"/>
              <w:jc w:val="both"/>
              <w:rPr>
                <w:rFonts w:ascii="Verdana" w:hAnsi="Verdana"/>
                <w:sz w:val="20"/>
              </w:rPr>
            </w:pPr>
          </w:p>
        </w:tc>
        <w:tc>
          <w:tcPr>
            <w:tcW w:w="884" w:type="pct"/>
          </w:tcPr>
          <w:p w:rsidR="00CB7E1C" w:rsidRPr="00566FAA" w:rsidRDefault="00CB7E1C" w:rsidP="00141F1D">
            <w:pPr>
              <w:spacing w:line="360" w:lineRule="auto"/>
              <w:ind w:left="793" w:hanging="793"/>
              <w:jc w:val="right"/>
              <w:rPr>
                <w:rFonts w:ascii="Verdana" w:hAnsi="Verdana"/>
                <w:sz w:val="20"/>
              </w:rPr>
            </w:pPr>
            <w:r w:rsidRPr="00566FAA">
              <w:rPr>
                <w:rFonts w:ascii="Verdana" w:hAnsi="Verdana"/>
                <w:sz w:val="20"/>
              </w:rPr>
              <w:t xml:space="preserve">  $3</w:t>
            </w:r>
            <w:r>
              <w:rPr>
                <w:rFonts w:ascii="Verdana" w:hAnsi="Verdana"/>
                <w:sz w:val="20"/>
              </w:rPr>
              <w:t>4.15</w:t>
            </w:r>
          </w:p>
          <w:p w:rsidR="00CB7E1C" w:rsidRPr="00566FAA" w:rsidRDefault="00CB7E1C" w:rsidP="00141F1D">
            <w:pPr>
              <w:spacing w:line="360" w:lineRule="auto"/>
              <w:jc w:val="right"/>
              <w:rPr>
                <w:rFonts w:ascii="Verdana" w:hAnsi="Verdana"/>
                <w:sz w:val="20"/>
              </w:rPr>
            </w:pPr>
          </w:p>
        </w:tc>
      </w:tr>
    </w:tbl>
    <w:p w:rsidR="00F366C8" w:rsidRDefault="00F366C8"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 xml:space="preserve">SECCIÓN DECIMANOVENA </w:t>
      </w:r>
    </w:p>
    <w:p w:rsidR="00CB7E1C" w:rsidRPr="00566FAA" w:rsidRDefault="00CB7E1C" w:rsidP="00CB7E1C">
      <w:pPr>
        <w:jc w:val="center"/>
        <w:rPr>
          <w:rFonts w:ascii="Verdana" w:hAnsi="Verdana"/>
          <w:b/>
          <w:sz w:val="20"/>
        </w:rPr>
      </w:pPr>
      <w:r w:rsidRPr="00566FAA">
        <w:rPr>
          <w:rFonts w:ascii="Verdana" w:hAnsi="Verdana"/>
          <w:b/>
          <w:sz w:val="20"/>
        </w:rPr>
        <w:t>POR SERVICIOS DE ASISTENCIA Y SALUD PÚBLICA</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ind w:firstLine="709"/>
        <w:jc w:val="both"/>
        <w:rPr>
          <w:rFonts w:ascii="Verdana" w:hAnsi="Verdana"/>
          <w:bCs/>
          <w:sz w:val="20"/>
        </w:rPr>
      </w:pPr>
      <w:r w:rsidRPr="00566FAA">
        <w:rPr>
          <w:rFonts w:ascii="Verdana" w:hAnsi="Verdana"/>
          <w:b/>
          <w:sz w:val="20"/>
        </w:rPr>
        <w:t xml:space="preserve">Artículo 33. </w:t>
      </w:r>
      <w:r w:rsidRPr="00566FAA">
        <w:rPr>
          <w:rFonts w:ascii="Verdana" w:hAnsi="Verdana"/>
          <w:bCs/>
          <w:sz w:val="20"/>
        </w:rPr>
        <w:t>Los derechos por servicios de asistencia y salud pública que presta el Sistema Municipal para el Desarrollo Integral de la Familia se causarán y liquidarán conforme a la siguiente:</w:t>
      </w:r>
    </w:p>
    <w:p w:rsidR="00CB7E1C" w:rsidRDefault="00CB7E1C" w:rsidP="00CB7E1C">
      <w:pPr>
        <w:ind w:firstLine="709"/>
        <w:jc w:val="both"/>
        <w:rPr>
          <w:rFonts w:ascii="Verdana" w:hAnsi="Verdana"/>
          <w:bCs/>
          <w:sz w:val="20"/>
        </w:rPr>
      </w:pPr>
    </w:p>
    <w:p w:rsidR="00644313" w:rsidRDefault="00644313" w:rsidP="00CB7E1C">
      <w:pPr>
        <w:ind w:firstLine="709"/>
        <w:jc w:val="both"/>
        <w:rPr>
          <w:rFonts w:ascii="Verdana" w:hAnsi="Verdana"/>
          <w:bCs/>
          <w:sz w:val="20"/>
        </w:rPr>
      </w:pPr>
    </w:p>
    <w:p w:rsidR="00644313" w:rsidRPr="00566FAA" w:rsidRDefault="00644313" w:rsidP="00CB7E1C">
      <w:pPr>
        <w:ind w:firstLine="709"/>
        <w:jc w:val="both"/>
        <w:rPr>
          <w:rFonts w:ascii="Verdana" w:hAnsi="Verdana"/>
          <w:bCs/>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 </w:t>
            </w:r>
            <w:r w:rsidRPr="00566FAA">
              <w:rPr>
                <w:rFonts w:ascii="Verdana" w:hAnsi="Verdana" w:cs="Arial"/>
                <w:sz w:val="20"/>
                <w:szCs w:val="20"/>
              </w:rPr>
              <w:t>Rehabilitación:</w:t>
            </w:r>
          </w:p>
        </w:tc>
        <w:tc>
          <w:tcPr>
            <w:tcW w:w="913"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Zona urbana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$6</w:t>
            </w:r>
            <w:r>
              <w:rPr>
                <w:rFonts w:ascii="Verdana" w:hAnsi="Verdana" w:cs="Arial"/>
                <w:sz w:val="20"/>
                <w:szCs w:val="20"/>
              </w:rPr>
              <w:t>4.29</w:t>
            </w: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Zona rural</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$2</w:t>
            </w:r>
            <w:r>
              <w:rPr>
                <w:rFonts w:ascii="Verdana" w:hAnsi="Verdana"/>
                <w:sz w:val="20"/>
              </w:rPr>
              <w:t>4.39</w:t>
            </w:r>
          </w:p>
        </w:tc>
      </w:tr>
      <w:tr w:rsidR="00CB7E1C" w:rsidRPr="00566FAA" w:rsidTr="00141F1D">
        <w:trPr>
          <w:jc w:val="center"/>
        </w:trPr>
        <w:tc>
          <w:tcPr>
            <w:tcW w:w="4087" w:type="pct"/>
          </w:tcPr>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Hidroterapia, electro estimulador y mecanoterapia</w:t>
            </w:r>
          </w:p>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Consulta médica de rehabilitación</w:t>
            </w:r>
          </w:p>
          <w:p w:rsidR="00CB7E1C" w:rsidRPr="00566FAA" w:rsidRDefault="00CB7E1C" w:rsidP="00141F1D">
            <w:pPr>
              <w:numPr>
                <w:ilvl w:val="1"/>
                <w:numId w:val="60"/>
              </w:numPr>
              <w:spacing w:line="360" w:lineRule="auto"/>
              <w:rPr>
                <w:rFonts w:ascii="Verdana" w:hAnsi="Verdana"/>
                <w:sz w:val="20"/>
              </w:rPr>
            </w:pPr>
            <w:r w:rsidRPr="00566FAA">
              <w:rPr>
                <w:rFonts w:ascii="Verdana" w:hAnsi="Verdana"/>
                <w:sz w:val="20"/>
              </w:rPr>
              <w:t xml:space="preserve">Cuota mínima     </w:t>
            </w: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101.21</w:t>
            </w:r>
          </w:p>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160.68</w:t>
            </w:r>
          </w:p>
          <w:p w:rsidR="00CB7E1C" w:rsidRPr="00566FAA" w:rsidRDefault="00CB7E1C" w:rsidP="00141F1D">
            <w:pPr>
              <w:spacing w:line="360" w:lineRule="auto"/>
              <w:jc w:val="right"/>
              <w:rPr>
                <w:rFonts w:ascii="Verdana" w:hAnsi="Verdana"/>
                <w:sz w:val="20"/>
              </w:rPr>
            </w:pPr>
            <w:r>
              <w:rPr>
                <w:rFonts w:ascii="Verdana" w:hAnsi="Verdana"/>
                <w:sz w:val="20"/>
              </w:rPr>
              <w:t>$7.64</w:t>
            </w:r>
          </w:p>
        </w:tc>
      </w:tr>
    </w:tbl>
    <w:p w:rsidR="00CB7E1C" w:rsidRDefault="00CB7E1C" w:rsidP="00CB7E1C">
      <w:pPr>
        <w:ind w:right="-235"/>
        <w:rPr>
          <w:rFonts w:ascii="Verdana" w:hAnsi="Verdana"/>
          <w:b/>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141F1D">
        <w:trPr>
          <w:jc w:val="center"/>
        </w:trPr>
        <w:tc>
          <w:tcPr>
            <w:tcW w:w="4087" w:type="pct"/>
            <w:shd w:val="clear" w:color="auto" w:fill="auto"/>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II. </w:t>
            </w:r>
            <w:r w:rsidRPr="00566FAA">
              <w:rPr>
                <w:rFonts w:ascii="Verdana" w:hAnsi="Verdana" w:cs="Arial"/>
                <w:bCs/>
                <w:sz w:val="20"/>
                <w:szCs w:val="20"/>
              </w:rPr>
              <w:t>Estimulación temprana</w:t>
            </w:r>
            <w:r w:rsidRPr="00566FAA">
              <w:rPr>
                <w:rFonts w:ascii="Verdana" w:hAnsi="Verdana" w:cs="Arial"/>
                <w:sz w:val="20"/>
                <w:szCs w:val="20"/>
              </w:rPr>
              <w:t>:</w:t>
            </w:r>
          </w:p>
        </w:tc>
        <w:tc>
          <w:tcPr>
            <w:tcW w:w="913" w:type="pct"/>
            <w:shd w:val="clear" w:color="auto" w:fill="auto"/>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Zona urbana</w:t>
            </w:r>
          </w:p>
        </w:tc>
        <w:tc>
          <w:tcPr>
            <w:tcW w:w="913" w:type="pct"/>
            <w:shd w:val="clear" w:color="auto" w:fill="auto"/>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$6</w:t>
            </w:r>
            <w:r>
              <w:rPr>
                <w:rFonts w:ascii="Verdana" w:hAnsi="Verdana" w:cs="Arial"/>
                <w:sz w:val="20"/>
                <w:szCs w:val="20"/>
              </w:rPr>
              <w:t>4.29</w:t>
            </w: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Zona rural</w:t>
            </w:r>
          </w:p>
        </w:tc>
        <w:tc>
          <w:tcPr>
            <w:tcW w:w="913" w:type="pct"/>
            <w:shd w:val="clear" w:color="auto" w:fill="auto"/>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24.39</w:t>
            </w:r>
          </w:p>
        </w:tc>
      </w:tr>
      <w:tr w:rsidR="00CB7E1C" w:rsidRPr="00566FAA" w:rsidTr="00141F1D">
        <w:trPr>
          <w:jc w:val="center"/>
        </w:trPr>
        <w:tc>
          <w:tcPr>
            <w:tcW w:w="4087" w:type="pct"/>
            <w:shd w:val="clear" w:color="auto" w:fill="auto"/>
          </w:tcPr>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Cámara multisensorial</w:t>
            </w:r>
          </w:p>
          <w:p w:rsidR="00CB7E1C" w:rsidRPr="00566FAA" w:rsidRDefault="00CB7E1C" w:rsidP="00141F1D">
            <w:pPr>
              <w:numPr>
                <w:ilvl w:val="0"/>
                <w:numId w:val="61"/>
              </w:numPr>
              <w:spacing w:line="360" w:lineRule="auto"/>
              <w:rPr>
                <w:rFonts w:ascii="Verdana" w:hAnsi="Verdana"/>
                <w:sz w:val="20"/>
              </w:rPr>
            </w:pPr>
            <w:r w:rsidRPr="00566FAA">
              <w:rPr>
                <w:rFonts w:ascii="Verdana" w:hAnsi="Verdana"/>
                <w:sz w:val="20"/>
              </w:rPr>
              <w:t xml:space="preserve">Cuota mínima     </w:t>
            </w:r>
          </w:p>
        </w:tc>
        <w:tc>
          <w:tcPr>
            <w:tcW w:w="913" w:type="pct"/>
            <w:shd w:val="clear" w:color="auto" w:fill="auto"/>
          </w:tcPr>
          <w:p w:rsidR="00CB7E1C" w:rsidRPr="00566FAA" w:rsidRDefault="00CB7E1C" w:rsidP="00141F1D">
            <w:pPr>
              <w:spacing w:line="360" w:lineRule="auto"/>
              <w:jc w:val="right"/>
              <w:rPr>
                <w:rFonts w:ascii="Verdana" w:hAnsi="Verdana"/>
                <w:sz w:val="20"/>
              </w:rPr>
            </w:pPr>
            <w:r w:rsidRPr="00566FAA">
              <w:rPr>
                <w:rFonts w:ascii="Verdana" w:hAnsi="Verdana"/>
                <w:sz w:val="20"/>
              </w:rPr>
              <w:t>$6</w:t>
            </w:r>
            <w:r>
              <w:rPr>
                <w:rFonts w:ascii="Verdana" w:hAnsi="Verdana"/>
                <w:sz w:val="20"/>
              </w:rPr>
              <w:t>4.29</w:t>
            </w:r>
          </w:p>
          <w:p w:rsidR="00CB7E1C" w:rsidRPr="00566FAA" w:rsidRDefault="00CB7E1C" w:rsidP="00141F1D">
            <w:pPr>
              <w:spacing w:line="360" w:lineRule="auto"/>
              <w:jc w:val="right"/>
              <w:rPr>
                <w:rFonts w:ascii="Verdana" w:hAnsi="Verdana"/>
                <w:sz w:val="20"/>
              </w:rPr>
            </w:pPr>
            <w:r w:rsidRPr="00566FAA">
              <w:rPr>
                <w:rFonts w:ascii="Verdana" w:hAnsi="Verdana"/>
                <w:sz w:val="20"/>
              </w:rPr>
              <w:t>$7.</w:t>
            </w:r>
            <w:r>
              <w:rPr>
                <w:rFonts w:ascii="Verdana" w:hAnsi="Verdana"/>
                <w:sz w:val="20"/>
              </w:rPr>
              <w:t>64</w:t>
            </w:r>
          </w:p>
        </w:tc>
      </w:tr>
    </w:tbl>
    <w:p w:rsidR="00CB7E1C" w:rsidRPr="00566FAA" w:rsidRDefault="00CB7E1C" w:rsidP="00CB7E1C">
      <w:pPr>
        <w:ind w:right="-235"/>
        <w:rPr>
          <w:rFonts w:ascii="Verdana" w:hAnsi="Verdana"/>
          <w:b/>
          <w:sz w:val="20"/>
        </w:rPr>
      </w:pPr>
    </w:p>
    <w:tbl>
      <w:tblPr>
        <w:tblW w:w="5081" w:type="pct"/>
        <w:jc w:val="center"/>
        <w:tblCellMar>
          <w:left w:w="70" w:type="dxa"/>
          <w:right w:w="70" w:type="dxa"/>
        </w:tblCellMar>
        <w:tblLook w:val="0000" w:firstRow="0" w:lastRow="0" w:firstColumn="0" w:lastColumn="0" w:noHBand="0" w:noVBand="0"/>
      </w:tblPr>
      <w:tblGrid>
        <w:gridCol w:w="8152"/>
        <w:gridCol w:w="1982"/>
      </w:tblGrid>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III. </w:t>
            </w:r>
            <w:r w:rsidRPr="00566FAA">
              <w:rPr>
                <w:rFonts w:ascii="Verdana" w:hAnsi="Verdana" w:cs="Arial"/>
                <w:bCs/>
                <w:sz w:val="20"/>
                <w:szCs w:val="20"/>
              </w:rPr>
              <w:t>Terapia de lenguaje:</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2"/>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w:t>
            </w: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2"/>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2"/>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r w:rsidR="00CB7E1C" w:rsidRPr="00566FAA" w:rsidTr="00141F1D">
        <w:trPr>
          <w:jc w:val="center"/>
        </w:trPr>
        <w:tc>
          <w:tcPr>
            <w:tcW w:w="4022" w:type="pct"/>
          </w:tcPr>
          <w:p w:rsidR="004E5BAD" w:rsidRPr="00566FAA" w:rsidRDefault="004E5BAD" w:rsidP="00141F1D">
            <w:pPr>
              <w:ind w:left="567"/>
              <w:rPr>
                <w:rFonts w:ascii="Verdana" w:hAnsi="Verdana"/>
                <w:bCs/>
                <w:sz w:val="20"/>
              </w:rPr>
            </w:pPr>
          </w:p>
        </w:tc>
        <w:tc>
          <w:tcPr>
            <w:tcW w:w="978" w:type="pct"/>
          </w:tcPr>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IV. </w:t>
            </w:r>
            <w:r w:rsidRPr="00566FAA">
              <w:rPr>
                <w:rFonts w:ascii="Verdana" w:hAnsi="Verdana" w:cs="Arial"/>
                <w:bCs/>
                <w:sz w:val="20"/>
                <w:szCs w:val="20"/>
              </w:rPr>
              <w:t>Equinoterapia:</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3"/>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3"/>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3"/>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r w:rsidR="00CB7E1C" w:rsidRPr="00566FAA" w:rsidTr="00141F1D">
        <w:trPr>
          <w:jc w:val="center"/>
        </w:trPr>
        <w:tc>
          <w:tcPr>
            <w:tcW w:w="4022" w:type="pct"/>
          </w:tcPr>
          <w:p w:rsidR="00CB7E1C" w:rsidRPr="00566FAA" w:rsidRDefault="00CB7E1C" w:rsidP="00141F1D">
            <w:pPr>
              <w:spacing w:line="360" w:lineRule="auto"/>
              <w:ind w:left="567"/>
              <w:rPr>
                <w:rFonts w:ascii="Verdana" w:hAnsi="Verdana"/>
                <w:bCs/>
                <w:sz w:val="20"/>
              </w:rPr>
            </w:pPr>
          </w:p>
        </w:tc>
        <w:tc>
          <w:tcPr>
            <w:tcW w:w="978" w:type="pct"/>
          </w:tcPr>
          <w:p w:rsidR="00CB7E1C" w:rsidRPr="00566FAA" w:rsidRDefault="00CB7E1C" w:rsidP="00141F1D">
            <w:pPr>
              <w:spacing w:line="360" w:lineRule="auto"/>
              <w:jc w:val="right"/>
              <w:rPr>
                <w:rFonts w:ascii="Verdana" w:hAnsi="Verdana"/>
                <w:sz w:val="20"/>
              </w:rPr>
            </w:pPr>
          </w:p>
        </w:tc>
      </w:tr>
      <w:tr w:rsidR="00CB7E1C" w:rsidRPr="00566FAA" w:rsidTr="00141F1D">
        <w:trPr>
          <w:jc w:val="center"/>
        </w:trPr>
        <w:tc>
          <w:tcPr>
            <w:tcW w:w="4022" w:type="pct"/>
          </w:tcPr>
          <w:p w:rsidR="00CB7E1C" w:rsidRPr="00566FAA" w:rsidRDefault="00CB7E1C" w:rsidP="00141F1D">
            <w:pPr>
              <w:pStyle w:val="NormalWeb"/>
              <w:spacing w:before="0" w:beforeAutospacing="0" w:after="0" w:afterAutospacing="0" w:line="360" w:lineRule="auto"/>
              <w:rPr>
                <w:rFonts w:ascii="Verdana" w:hAnsi="Verdana" w:cs="Arial"/>
                <w:b/>
                <w:bCs/>
                <w:sz w:val="20"/>
                <w:szCs w:val="20"/>
              </w:rPr>
            </w:pPr>
            <w:r w:rsidRPr="00566FAA">
              <w:rPr>
                <w:rFonts w:ascii="Verdana" w:hAnsi="Verdana" w:cs="Arial"/>
                <w:b/>
                <w:bCs/>
                <w:sz w:val="20"/>
                <w:szCs w:val="20"/>
              </w:rPr>
              <w:t xml:space="preserve">V. </w:t>
            </w:r>
            <w:r w:rsidRPr="00566FAA">
              <w:rPr>
                <w:rFonts w:ascii="Verdana" w:hAnsi="Verdana" w:cs="Arial"/>
                <w:bCs/>
                <w:sz w:val="20"/>
                <w:szCs w:val="20"/>
              </w:rPr>
              <w:t>Certificado médico de discapacidad:</w:t>
            </w:r>
          </w:p>
        </w:tc>
        <w:tc>
          <w:tcPr>
            <w:tcW w:w="978"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22" w:type="pct"/>
          </w:tcPr>
          <w:p w:rsidR="00CB7E1C" w:rsidRPr="00566FAA" w:rsidRDefault="00CB7E1C" w:rsidP="00141F1D">
            <w:pPr>
              <w:numPr>
                <w:ilvl w:val="0"/>
                <w:numId w:val="64"/>
              </w:numPr>
              <w:spacing w:line="360" w:lineRule="auto"/>
              <w:rPr>
                <w:rFonts w:ascii="Verdana" w:hAnsi="Verdana"/>
                <w:bCs/>
                <w:sz w:val="20"/>
              </w:rPr>
            </w:pPr>
            <w:r w:rsidRPr="00566FAA">
              <w:rPr>
                <w:rFonts w:ascii="Verdana" w:hAnsi="Verdana"/>
                <w:bCs/>
                <w:sz w:val="20"/>
              </w:rPr>
              <w:t>Zona urbana</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$64.29</w:t>
            </w:r>
          </w:p>
        </w:tc>
      </w:tr>
      <w:tr w:rsidR="00CB7E1C" w:rsidRPr="00566FAA" w:rsidTr="00141F1D">
        <w:trPr>
          <w:jc w:val="center"/>
        </w:trPr>
        <w:tc>
          <w:tcPr>
            <w:tcW w:w="4022" w:type="pct"/>
          </w:tcPr>
          <w:p w:rsidR="00CB7E1C" w:rsidRPr="00566FAA" w:rsidRDefault="00CB7E1C" w:rsidP="00141F1D">
            <w:pPr>
              <w:numPr>
                <w:ilvl w:val="0"/>
                <w:numId w:val="64"/>
              </w:numPr>
              <w:spacing w:line="360" w:lineRule="auto"/>
              <w:rPr>
                <w:rFonts w:ascii="Verdana" w:hAnsi="Verdana"/>
                <w:bCs/>
                <w:sz w:val="20"/>
              </w:rPr>
            </w:pPr>
            <w:r w:rsidRPr="00566FAA">
              <w:rPr>
                <w:rFonts w:ascii="Verdana" w:hAnsi="Verdana"/>
                <w:bCs/>
                <w:sz w:val="20"/>
              </w:rPr>
              <w:t>Zona rural</w:t>
            </w:r>
          </w:p>
          <w:p w:rsidR="00CB7E1C" w:rsidRPr="00566FAA" w:rsidRDefault="00CB7E1C" w:rsidP="00141F1D">
            <w:pPr>
              <w:numPr>
                <w:ilvl w:val="0"/>
                <w:numId w:val="64"/>
              </w:numPr>
              <w:spacing w:line="360" w:lineRule="auto"/>
              <w:rPr>
                <w:rFonts w:ascii="Verdana" w:hAnsi="Verdana"/>
                <w:bCs/>
                <w:sz w:val="20"/>
              </w:rPr>
            </w:pPr>
            <w:r w:rsidRPr="00566FAA">
              <w:rPr>
                <w:rFonts w:ascii="Verdana" w:hAnsi="Verdana"/>
                <w:sz w:val="20"/>
              </w:rPr>
              <w:t xml:space="preserve">Cuota mínima     </w:t>
            </w:r>
          </w:p>
        </w:tc>
        <w:tc>
          <w:tcPr>
            <w:tcW w:w="978" w:type="pct"/>
          </w:tcPr>
          <w:p w:rsidR="00CB7E1C" w:rsidRPr="00566FAA" w:rsidRDefault="00CB7E1C" w:rsidP="00141F1D">
            <w:pPr>
              <w:spacing w:line="360" w:lineRule="auto"/>
              <w:jc w:val="right"/>
              <w:rPr>
                <w:rFonts w:ascii="Verdana" w:hAnsi="Verdana"/>
                <w:sz w:val="20"/>
              </w:rPr>
            </w:pPr>
            <w:r>
              <w:rPr>
                <w:rFonts w:ascii="Verdana" w:hAnsi="Verdana"/>
                <w:sz w:val="20"/>
              </w:rPr>
              <w:t>$24.39</w:t>
            </w:r>
          </w:p>
          <w:p w:rsidR="00CB7E1C" w:rsidRPr="00566FAA" w:rsidRDefault="00CB7E1C" w:rsidP="00141F1D">
            <w:pPr>
              <w:spacing w:line="360" w:lineRule="auto"/>
              <w:jc w:val="right"/>
              <w:rPr>
                <w:rFonts w:ascii="Verdana" w:hAnsi="Verdana"/>
                <w:sz w:val="20"/>
              </w:rPr>
            </w:pPr>
            <w:r>
              <w:rPr>
                <w:rFonts w:ascii="Verdana" w:hAnsi="Verdana"/>
                <w:sz w:val="20"/>
              </w:rPr>
              <w:t>$7.64</w:t>
            </w:r>
          </w:p>
        </w:tc>
      </w:tr>
    </w:tbl>
    <w:p w:rsidR="00CB7E1C" w:rsidRPr="00566FAA" w:rsidRDefault="00CB7E1C" w:rsidP="00CB7E1C">
      <w:pPr>
        <w:ind w:right="-235"/>
        <w:rPr>
          <w:rFonts w:ascii="Verdana" w:hAnsi="Verdana"/>
          <w:b/>
          <w:sz w:val="20"/>
        </w:rPr>
      </w:pPr>
    </w:p>
    <w:p w:rsidR="00CB7E1C" w:rsidRPr="00566FAA" w:rsidRDefault="00CB7E1C" w:rsidP="00CB7E1C">
      <w:pPr>
        <w:spacing w:line="360" w:lineRule="auto"/>
        <w:ind w:left="142" w:right="-91"/>
        <w:rPr>
          <w:rFonts w:ascii="Verdana" w:hAnsi="Verdana"/>
          <w:sz w:val="20"/>
        </w:rPr>
      </w:pPr>
      <w:r w:rsidRPr="00566FAA">
        <w:rPr>
          <w:rFonts w:ascii="Verdana" w:hAnsi="Verdana"/>
          <w:b/>
          <w:sz w:val="20"/>
        </w:rPr>
        <w:t xml:space="preserve">VI. </w:t>
      </w:r>
      <w:r w:rsidRPr="00566FAA">
        <w:rPr>
          <w:rFonts w:ascii="Verdana" w:hAnsi="Verdana"/>
          <w:sz w:val="20"/>
        </w:rPr>
        <w:t>Ultrasonido</w:t>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r>
      <w:r w:rsidRPr="00566FAA">
        <w:rPr>
          <w:rFonts w:ascii="Verdana" w:hAnsi="Verdana"/>
          <w:sz w:val="20"/>
        </w:rPr>
        <w:tab/>
        <w:t xml:space="preserve">                   $13</w:t>
      </w:r>
      <w:r>
        <w:rPr>
          <w:rFonts w:ascii="Verdana" w:hAnsi="Verdana"/>
          <w:sz w:val="20"/>
        </w:rPr>
        <w:t>9.49</w:t>
      </w:r>
    </w:p>
    <w:p w:rsidR="00CB7E1C" w:rsidRPr="00566FAA" w:rsidRDefault="00CB7E1C" w:rsidP="00CB7E1C">
      <w:pPr>
        <w:rPr>
          <w:rFonts w:ascii="Verdana" w:hAnsi="Verdana"/>
          <w:sz w:val="20"/>
        </w:rPr>
      </w:pPr>
    </w:p>
    <w:tbl>
      <w:tblPr>
        <w:tblW w:w="5000" w:type="pct"/>
        <w:jc w:val="center"/>
        <w:tblCellMar>
          <w:left w:w="70" w:type="dxa"/>
          <w:right w:w="70" w:type="dxa"/>
        </w:tblCellMar>
        <w:tblLook w:val="0000" w:firstRow="0" w:lastRow="0" w:firstColumn="0" w:lastColumn="0" w:noHBand="0" w:noVBand="0"/>
      </w:tblPr>
      <w:tblGrid>
        <w:gridCol w:w="8151"/>
        <w:gridCol w:w="1821"/>
      </w:tblGrid>
      <w:tr w:rsidR="00CB7E1C" w:rsidRPr="00566FAA" w:rsidTr="00F30EAA">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VII. </w:t>
            </w:r>
            <w:r w:rsidRPr="00566FAA">
              <w:rPr>
                <w:rFonts w:ascii="Verdana" w:hAnsi="Verdana" w:cs="Arial"/>
                <w:sz w:val="20"/>
                <w:szCs w:val="20"/>
              </w:rPr>
              <w:t>Psicología:</w:t>
            </w:r>
          </w:p>
        </w:tc>
        <w:tc>
          <w:tcPr>
            <w:tcW w:w="913" w:type="pct"/>
          </w:tcPr>
          <w:p w:rsidR="00CB7E1C" w:rsidRPr="00566FAA" w:rsidRDefault="00CB7E1C" w:rsidP="00141F1D">
            <w:pPr>
              <w:spacing w:line="360" w:lineRule="auto"/>
              <w:rPr>
                <w:rFonts w:ascii="Verdana" w:hAnsi="Verdana"/>
                <w:sz w:val="20"/>
              </w:rPr>
            </w:pPr>
          </w:p>
        </w:tc>
      </w:tr>
      <w:tr w:rsidR="00CB7E1C" w:rsidRPr="00566FAA" w:rsidTr="00F30EAA">
        <w:trPr>
          <w:jc w:val="center"/>
        </w:trPr>
        <w:tc>
          <w:tcPr>
            <w:tcW w:w="4087" w:type="pct"/>
          </w:tcPr>
          <w:p w:rsidR="00CB7E1C" w:rsidRPr="00566FAA" w:rsidRDefault="00CB7E1C" w:rsidP="00141F1D">
            <w:pPr>
              <w:numPr>
                <w:ilvl w:val="0"/>
                <w:numId w:val="27"/>
              </w:numPr>
              <w:spacing w:line="360" w:lineRule="auto"/>
              <w:jc w:val="both"/>
              <w:rPr>
                <w:rFonts w:ascii="Verdana" w:hAnsi="Verdana"/>
                <w:sz w:val="20"/>
              </w:rPr>
            </w:pPr>
            <w:r w:rsidRPr="00566FAA">
              <w:rPr>
                <w:rFonts w:ascii="Verdana" w:hAnsi="Verdana"/>
                <w:sz w:val="20"/>
              </w:rPr>
              <w:t>Consulta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 xml:space="preserve">          $</w:t>
            </w:r>
            <w:r>
              <w:rPr>
                <w:rFonts w:ascii="Verdana" w:hAnsi="Verdana" w:cs="Arial"/>
                <w:sz w:val="20"/>
                <w:szCs w:val="20"/>
              </w:rPr>
              <w:t>63.39</w:t>
            </w:r>
          </w:p>
        </w:tc>
      </w:tr>
      <w:tr w:rsidR="00CB7E1C" w:rsidRPr="00566FAA" w:rsidTr="00F30EAA">
        <w:trPr>
          <w:jc w:val="center"/>
        </w:trPr>
        <w:tc>
          <w:tcPr>
            <w:tcW w:w="4087" w:type="pct"/>
          </w:tcPr>
          <w:p w:rsidR="00CB7E1C" w:rsidRPr="00566FAA" w:rsidRDefault="00CB7E1C" w:rsidP="00141F1D">
            <w:pPr>
              <w:numPr>
                <w:ilvl w:val="0"/>
                <w:numId w:val="27"/>
              </w:numPr>
              <w:spacing w:line="360" w:lineRule="auto"/>
              <w:rPr>
                <w:rFonts w:ascii="Verdana" w:hAnsi="Verdana"/>
                <w:sz w:val="20"/>
              </w:rPr>
            </w:pPr>
            <w:r w:rsidRPr="00566FAA">
              <w:rPr>
                <w:rFonts w:ascii="Verdana" w:hAnsi="Verdana"/>
                <w:sz w:val="20"/>
              </w:rPr>
              <w:t>Valoraciones</w:t>
            </w:r>
          </w:p>
          <w:p w:rsidR="00CB7E1C" w:rsidRPr="00566FAA" w:rsidRDefault="00CB7E1C" w:rsidP="00141F1D">
            <w:pPr>
              <w:spacing w:line="360" w:lineRule="auto"/>
              <w:ind w:left="284"/>
              <w:rPr>
                <w:rFonts w:ascii="Verdana" w:hAnsi="Verdana"/>
                <w:sz w:val="20"/>
              </w:rPr>
            </w:pPr>
          </w:p>
        </w:tc>
        <w:tc>
          <w:tcPr>
            <w:tcW w:w="913" w:type="pct"/>
          </w:tcPr>
          <w:p w:rsidR="00CB7E1C" w:rsidRPr="00566FAA" w:rsidRDefault="00CB7E1C" w:rsidP="00141F1D">
            <w:pPr>
              <w:spacing w:line="360" w:lineRule="auto"/>
              <w:jc w:val="right"/>
              <w:rPr>
                <w:rFonts w:ascii="Verdana" w:hAnsi="Verdana"/>
                <w:sz w:val="20"/>
              </w:rPr>
            </w:pPr>
            <w:r w:rsidRPr="00566FAA">
              <w:rPr>
                <w:rFonts w:ascii="Verdana" w:hAnsi="Verdana"/>
                <w:sz w:val="20"/>
              </w:rPr>
              <w:t xml:space="preserve">         $</w:t>
            </w:r>
            <w:r>
              <w:rPr>
                <w:rFonts w:ascii="Verdana" w:hAnsi="Verdana"/>
                <w:sz w:val="20"/>
              </w:rPr>
              <w:t>396.97</w:t>
            </w:r>
          </w:p>
        </w:tc>
      </w:tr>
      <w:tr w:rsidR="00CB7E1C" w:rsidRPr="00566FAA" w:rsidTr="00F30EAA">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VIII. </w:t>
            </w:r>
            <w:r w:rsidRPr="00566FAA">
              <w:rPr>
                <w:rFonts w:ascii="Verdana" w:hAnsi="Verdana" w:cs="Arial"/>
                <w:sz w:val="20"/>
                <w:szCs w:val="20"/>
              </w:rPr>
              <w:t>Medicina general:</w:t>
            </w:r>
          </w:p>
        </w:tc>
        <w:tc>
          <w:tcPr>
            <w:tcW w:w="913" w:type="pct"/>
          </w:tcPr>
          <w:p w:rsidR="00CB7E1C" w:rsidRPr="00566FAA" w:rsidRDefault="00CB7E1C" w:rsidP="00141F1D">
            <w:pPr>
              <w:spacing w:line="360" w:lineRule="auto"/>
              <w:rPr>
                <w:rFonts w:ascii="Verdana" w:hAnsi="Verdana"/>
                <w:sz w:val="20"/>
              </w:rPr>
            </w:pPr>
          </w:p>
        </w:tc>
      </w:tr>
      <w:tr w:rsidR="00CB7E1C" w:rsidRPr="00566FAA" w:rsidTr="00F30EAA">
        <w:trPr>
          <w:jc w:val="center"/>
        </w:trPr>
        <w:tc>
          <w:tcPr>
            <w:tcW w:w="4087" w:type="pct"/>
          </w:tcPr>
          <w:p w:rsidR="00CB7E1C" w:rsidRPr="00566FAA" w:rsidRDefault="00CB7E1C" w:rsidP="00141F1D">
            <w:pPr>
              <w:numPr>
                <w:ilvl w:val="0"/>
                <w:numId w:val="28"/>
              </w:numPr>
              <w:spacing w:line="360" w:lineRule="auto"/>
              <w:jc w:val="both"/>
              <w:rPr>
                <w:rFonts w:ascii="Verdana" w:hAnsi="Verdana"/>
                <w:sz w:val="20"/>
              </w:rPr>
            </w:pPr>
            <w:r w:rsidRPr="00566FAA">
              <w:rPr>
                <w:rFonts w:ascii="Verdana" w:hAnsi="Verdana"/>
                <w:sz w:val="20"/>
              </w:rPr>
              <w:t>Consulta</w:t>
            </w: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w:t>
            </w:r>
            <w:r>
              <w:rPr>
                <w:rFonts w:ascii="Verdana" w:hAnsi="Verdana" w:cs="Arial"/>
                <w:sz w:val="20"/>
                <w:szCs w:val="20"/>
              </w:rPr>
              <w:t>1.67</w:t>
            </w:r>
          </w:p>
        </w:tc>
      </w:tr>
      <w:tr w:rsidR="00CB7E1C" w:rsidRPr="00566FAA" w:rsidTr="00F30EAA">
        <w:trPr>
          <w:jc w:val="center"/>
        </w:trPr>
        <w:tc>
          <w:tcPr>
            <w:tcW w:w="4087" w:type="pct"/>
          </w:tcPr>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 de discapacidad</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Valoración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Constancias de incapacidad laboral</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Diagnóstico médico</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Historia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Lavado de oídos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Curaciones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Retiro de puntos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Sutura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Extracción de uñas</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Certificado médico</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Constancia médica</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Extracción de DIU</w:t>
            </w:r>
          </w:p>
          <w:p w:rsidR="00CB7E1C" w:rsidRPr="00566FAA" w:rsidRDefault="00CB7E1C" w:rsidP="00141F1D">
            <w:pPr>
              <w:numPr>
                <w:ilvl w:val="0"/>
                <w:numId w:val="28"/>
              </w:numPr>
              <w:spacing w:line="360" w:lineRule="auto"/>
              <w:rPr>
                <w:rFonts w:ascii="Verdana" w:hAnsi="Verdana"/>
                <w:sz w:val="20"/>
              </w:rPr>
            </w:pPr>
            <w:r w:rsidRPr="00566FAA">
              <w:rPr>
                <w:rFonts w:ascii="Verdana" w:hAnsi="Verdana"/>
                <w:sz w:val="20"/>
              </w:rPr>
              <w:t>Papanicolau</w:t>
            </w:r>
          </w:p>
          <w:p w:rsidR="00CB7E1C" w:rsidRPr="00566FAA" w:rsidRDefault="00CB7E1C" w:rsidP="00141F1D">
            <w:pPr>
              <w:spacing w:line="360" w:lineRule="auto"/>
              <w:ind w:left="284"/>
              <w:rPr>
                <w:rFonts w:ascii="Verdana" w:hAnsi="Verdana"/>
                <w:sz w:val="20"/>
              </w:rPr>
            </w:pPr>
          </w:p>
        </w:tc>
        <w:tc>
          <w:tcPr>
            <w:tcW w:w="913" w:type="pct"/>
          </w:tcPr>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79.90</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$3</w:t>
            </w:r>
            <w:r>
              <w:rPr>
                <w:rFonts w:ascii="Verdana" w:hAnsi="Verdana" w:cs="Arial"/>
                <w:sz w:val="20"/>
                <w:szCs w:val="20"/>
              </w:rPr>
              <w:t>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56.94</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31.63</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37.96</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63.25</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126.51</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31.67</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63.25</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566FAA">
              <w:rPr>
                <w:rFonts w:ascii="Verdana" w:hAnsi="Verdana" w:cs="Arial"/>
                <w:sz w:val="20"/>
                <w:szCs w:val="20"/>
              </w:rPr>
              <w:t>$</w:t>
            </w:r>
            <w:r>
              <w:rPr>
                <w:rFonts w:ascii="Verdana" w:hAnsi="Verdana" w:cs="Arial"/>
                <w:sz w:val="20"/>
                <w:szCs w:val="20"/>
              </w:rPr>
              <w:t>126.51</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p>
        </w:tc>
      </w:tr>
      <w:tr w:rsidR="00CB7E1C" w:rsidRPr="00566FAA" w:rsidTr="00F30EAA">
        <w:trPr>
          <w:jc w:val="center"/>
        </w:trPr>
        <w:tc>
          <w:tcPr>
            <w:tcW w:w="4087" w:type="pct"/>
          </w:tcPr>
          <w:p w:rsidR="00CB7E1C" w:rsidRDefault="00CB7E1C" w:rsidP="00141F1D">
            <w:pPr>
              <w:tabs>
                <w:tab w:val="num" w:pos="644"/>
              </w:tabs>
              <w:ind w:left="284"/>
              <w:rPr>
                <w:rFonts w:ascii="Verdana" w:hAnsi="Verdana"/>
                <w:sz w:val="20"/>
              </w:rPr>
            </w:pPr>
          </w:p>
          <w:p w:rsidR="00CB7E1C" w:rsidRPr="00566FAA" w:rsidRDefault="00CB7E1C" w:rsidP="00141F1D">
            <w:pPr>
              <w:tabs>
                <w:tab w:val="num" w:pos="644"/>
              </w:tabs>
              <w:rPr>
                <w:rFonts w:ascii="Verdana" w:hAnsi="Verdana"/>
                <w:sz w:val="20"/>
              </w:rPr>
            </w:pPr>
            <w:r w:rsidRPr="00566FAA">
              <w:rPr>
                <w:rFonts w:ascii="Verdana" w:hAnsi="Verdana"/>
                <w:b/>
                <w:sz w:val="20"/>
              </w:rPr>
              <w:t>IX.</w:t>
            </w:r>
            <w:r w:rsidRPr="00566FAA">
              <w:rPr>
                <w:rFonts w:ascii="Verdana" w:hAnsi="Verdana"/>
                <w:sz w:val="20"/>
              </w:rPr>
              <w:t xml:space="preserve"> Traumatología:</w:t>
            </w:r>
          </w:p>
          <w:p w:rsidR="00CB7E1C" w:rsidRPr="00566FAA" w:rsidRDefault="00CB7E1C" w:rsidP="00141F1D">
            <w:pPr>
              <w:tabs>
                <w:tab w:val="num" w:pos="644"/>
              </w:tabs>
              <w:ind w:left="284"/>
              <w:rPr>
                <w:rFonts w:ascii="Verdana" w:hAnsi="Verdana"/>
                <w:sz w:val="20"/>
              </w:rPr>
            </w:pPr>
          </w:p>
        </w:tc>
        <w:tc>
          <w:tcPr>
            <w:tcW w:w="913" w:type="pct"/>
          </w:tcPr>
          <w:p w:rsidR="00CB7E1C" w:rsidRPr="00566FAA" w:rsidRDefault="00CB7E1C" w:rsidP="00141F1D">
            <w:pPr>
              <w:pStyle w:val="NormalWeb"/>
              <w:jc w:val="right"/>
              <w:rPr>
                <w:rFonts w:ascii="Verdana" w:hAnsi="Verdana" w:cs="Arial"/>
                <w:sz w:val="20"/>
                <w:szCs w:val="20"/>
              </w:rPr>
            </w:pPr>
          </w:p>
        </w:tc>
      </w:tr>
      <w:tr w:rsidR="00CB7E1C" w:rsidRPr="00566FAA" w:rsidTr="00F30EAA">
        <w:trPr>
          <w:jc w:val="center"/>
        </w:trPr>
        <w:tc>
          <w:tcPr>
            <w:tcW w:w="4087" w:type="pct"/>
          </w:tcPr>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Consulta traumatología</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Colocación de férula</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Colocación de yeso</w:t>
            </w:r>
          </w:p>
          <w:p w:rsidR="00CB7E1C" w:rsidRPr="00566FAA" w:rsidRDefault="00CB7E1C" w:rsidP="00141F1D">
            <w:pPr>
              <w:numPr>
                <w:ilvl w:val="1"/>
                <w:numId w:val="53"/>
              </w:numPr>
              <w:tabs>
                <w:tab w:val="clear" w:pos="1785"/>
              </w:tabs>
              <w:spacing w:line="360" w:lineRule="auto"/>
              <w:ind w:left="709" w:hanging="709"/>
              <w:jc w:val="both"/>
              <w:rPr>
                <w:rFonts w:ascii="Verdana" w:hAnsi="Verdana"/>
                <w:sz w:val="20"/>
              </w:rPr>
            </w:pPr>
            <w:r w:rsidRPr="00566FAA">
              <w:rPr>
                <w:rFonts w:ascii="Verdana" w:hAnsi="Verdana"/>
                <w:sz w:val="20"/>
              </w:rPr>
              <w:t>Infiltración</w:t>
            </w:r>
          </w:p>
          <w:p w:rsidR="00CB7E1C" w:rsidRPr="00272122" w:rsidRDefault="00CB7E1C" w:rsidP="00141F1D">
            <w:pPr>
              <w:numPr>
                <w:ilvl w:val="1"/>
                <w:numId w:val="53"/>
              </w:numPr>
              <w:tabs>
                <w:tab w:val="clear" w:pos="1785"/>
              </w:tabs>
              <w:spacing w:line="360" w:lineRule="auto"/>
              <w:ind w:left="709" w:hanging="709"/>
              <w:jc w:val="both"/>
              <w:rPr>
                <w:rFonts w:ascii="Verdana" w:hAnsi="Verdana"/>
                <w:sz w:val="20"/>
              </w:rPr>
            </w:pPr>
            <w:r>
              <w:rPr>
                <w:rFonts w:ascii="Verdana" w:hAnsi="Verdana"/>
                <w:sz w:val="20"/>
              </w:rPr>
              <w:t>Prueba de glucosa</w:t>
            </w:r>
          </w:p>
        </w:tc>
        <w:tc>
          <w:tcPr>
            <w:tcW w:w="913" w:type="pct"/>
          </w:tcPr>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$15</w:t>
            </w:r>
            <w:r w:rsidR="009C58C6" w:rsidRPr="009C58C6">
              <w:rPr>
                <w:rFonts w:ascii="Verdana" w:hAnsi="Verdana" w:cs="Arial"/>
                <w:sz w:val="20"/>
                <w:szCs w:val="20"/>
              </w:rPr>
              <w:t>8</w:t>
            </w:r>
            <w:r w:rsidRPr="009C58C6">
              <w:rPr>
                <w:rFonts w:ascii="Verdana" w:hAnsi="Verdana" w:cs="Arial"/>
                <w:sz w:val="20"/>
                <w:szCs w:val="20"/>
              </w:rPr>
              <w:t>.</w:t>
            </w:r>
            <w:r w:rsidR="009C58C6" w:rsidRPr="009C58C6">
              <w:rPr>
                <w:rFonts w:ascii="Verdana" w:hAnsi="Verdana" w:cs="Arial"/>
                <w:sz w:val="20"/>
                <w:szCs w:val="20"/>
              </w:rPr>
              <w:t>39</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$12</w:t>
            </w:r>
            <w:r w:rsidR="009C58C6" w:rsidRPr="009C58C6">
              <w:rPr>
                <w:rFonts w:ascii="Verdana" w:hAnsi="Verdana" w:cs="Arial"/>
                <w:sz w:val="20"/>
                <w:szCs w:val="20"/>
              </w:rPr>
              <w:t>6</w:t>
            </w:r>
            <w:r w:rsidRPr="009C58C6">
              <w:rPr>
                <w:rFonts w:ascii="Verdana" w:hAnsi="Verdana" w:cs="Arial"/>
                <w:sz w:val="20"/>
                <w:szCs w:val="20"/>
              </w:rPr>
              <w:t>.</w:t>
            </w:r>
            <w:r w:rsidR="009C58C6" w:rsidRPr="009C58C6">
              <w:rPr>
                <w:rFonts w:ascii="Verdana" w:hAnsi="Verdana" w:cs="Arial"/>
                <w:sz w:val="20"/>
                <w:szCs w:val="20"/>
              </w:rPr>
              <w:t>51</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$25</w:t>
            </w:r>
            <w:r w:rsidR="009C58C6" w:rsidRPr="009C58C6">
              <w:rPr>
                <w:rFonts w:ascii="Verdana" w:hAnsi="Verdana" w:cs="Arial"/>
                <w:sz w:val="20"/>
                <w:szCs w:val="20"/>
              </w:rPr>
              <w:t>3</w:t>
            </w:r>
            <w:r w:rsidRPr="009C58C6">
              <w:rPr>
                <w:rFonts w:ascii="Verdana" w:hAnsi="Verdana" w:cs="Arial"/>
                <w:sz w:val="20"/>
                <w:szCs w:val="20"/>
              </w:rPr>
              <w:t>.</w:t>
            </w:r>
            <w:r w:rsidR="009C58C6" w:rsidRPr="009C58C6">
              <w:rPr>
                <w:rFonts w:ascii="Verdana" w:hAnsi="Verdana" w:cs="Arial"/>
                <w:sz w:val="20"/>
                <w:szCs w:val="20"/>
              </w:rPr>
              <w:t>05</w:t>
            </w:r>
          </w:p>
          <w:p w:rsidR="00CB7E1C" w:rsidRPr="009C58C6"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w:t>
            </w:r>
            <w:r w:rsidR="009C58C6" w:rsidRPr="009C58C6">
              <w:rPr>
                <w:rFonts w:ascii="Verdana" w:hAnsi="Verdana" w:cs="Arial"/>
                <w:sz w:val="20"/>
                <w:szCs w:val="20"/>
              </w:rPr>
              <w:t>51</w:t>
            </w:r>
            <w:r w:rsidRPr="009C58C6">
              <w:rPr>
                <w:rFonts w:ascii="Verdana" w:hAnsi="Verdana" w:cs="Arial"/>
                <w:sz w:val="20"/>
                <w:szCs w:val="20"/>
              </w:rPr>
              <w:t>.</w:t>
            </w:r>
            <w:r w:rsidR="009C58C6" w:rsidRPr="009C58C6">
              <w:rPr>
                <w:rFonts w:ascii="Verdana" w:hAnsi="Verdana" w:cs="Arial"/>
                <w:sz w:val="20"/>
                <w:szCs w:val="20"/>
              </w:rPr>
              <w:t>82</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r w:rsidRPr="009C58C6">
              <w:rPr>
                <w:rFonts w:ascii="Verdana" w:hAnsi="Verdana" w:cs="Arial"/>
                <w:sz w:val="20"/>
                <w:szCs w:val="20"/>
              </w:rPr>
              <w:t>$18.</w:t>
            </w:r>
            <w:r w:rsidR="009C58C6" w:rsidRPr="009C58C6">
              <w:rPr>
                <w:rFonts w:ascii="Verdana" w:hAnsi="Verdana" w:cs="Arial"/>
                <w:sz w:val="20"/>
                <w:szCs w:val="20"/>
              </w:rPr>
              <w:t>98</w:t>
            </w:r>
          </w:p>
          <w:p w:rsidR="00CB7E1C" w:rsidRPr="00566FAA" w:rsidRDefault="00CB7E1C" w:rsidP="00141F1D">
            <w:pPr>
              <w:pStyle w:val="NormalWeb"/>
              <w:spacing w:before="0" w:beforeAutospacing="0" w:after="0" w:afterAutospacing="0" w:line="360" w:lineRule="auto"/>
              <w:jc w:val="right"/>
              <w:rPr>
                <w:rFonts w:ascii="Verdana" w:hAnsi="Verdana" w:cs="Arial"/>
                <w:sz w:val="20"/>
                <w:szCs w:val="20"/>
              </w:rPr>
            </w:pPr>
          </w:p>
        </w:tc>
      </w:tr>
      <w:tr w:rsidR="00CB7E1C" w:rsidRPr="00566FAA" w:rsidTr="00141F1D">
        <w:trPr>
          <w:jc w:val="center"/>
        </w:trPr>
        <w:tc>
          <w:tcPr>
            <w:tcW w:w="4087" w:type="pct"/>
          </w:tcPr>
          <w:p w:rsidR="00CB7E1C" w:rsidRPr="00566FAA" w:rsidRDefault="00CB7E1C" w:rsidP="00141F1D">
            <w:pPr>
              <w:pStyle w:val="NormalWeb"/>
              <w:spacing w:before="0" w:beforeAutospacing="0" w:after="0" w:afterAutospacing="0" w:line="360" w:lineRule="auto"/>
              <w:rPr>
                <w:rFonts w:ascii="Verdana" w:hAnsi="Verdana" w:cs="Arial"/>
                <w:sz w:val="20"/>
                <w:szCs w:val="20"/>
              </w:rPr>
            </w:pPr>
            <w:r w:rsidRPr="00566FAA">
              <w:rPr>
                <w:rFonts w:ascii="Verdana" w:hAnsi="Verdana" w:cs="Arial"/>
                <w:b/>
                <w:bCs/>
                <w:sz w:val="20"/>
                <w:szCs w:val="20"/>
              </w:rPr>
              <w:t xml:space="preserve">X. </w:t>
            </w:r>
            <w:r w:rsidRPr="00566FAA">
              <w:rPr>
                <w:rFonts w:ascii="Verdana" w:hAnsi="Verdana" w:cs="Arial"/>
                <w:sz w:val="20"/>
                <w:szCs w:val="20"/>
              </w:rPr>
              <w:t>Dentista:</w:t>
            </w:r>
          </w:p>
        </w:tc>
        <w:tc>
          <w:tcPr>
            <w:tcW w:w="913" w:type="pct"/>
          </w:tcPr>
          <w:p w:rsidR="00CB7E1C" w:rsidRPr="00566FAA" w:rsidRDefault="00CB7E1C" w:rsidP="00141F1D">
            <w:pPr>
              <w:spacing w:line="360" w:lineRule="auto"/>
              <w:rPr>
                <w:rFonts w:ascii="Verdana" w:hAnsi="Verdana"/>
                <w:sz w:val="20"/>
              </w:rPr>
            </w:pPr>
          </w:p>
        </w:tc>
      </w:tr>
      <w:tr w:rsidR="00CB7E1C" w:rsidRPr="00566FAA" w:rsidTr="00141F1D">
        <w:trPr>
          <w:jc w:val="center"/>
        </w:trPr>
        <w:tc>
          <w:tcPr>
            <w:tcW w:w="4087" w:type="pct"/>
          </w:tcPr>
          <w:p w:rsidR="00CB7E1C" w:rsidRPr="00566FAA" w:rsidRDefault="00CB7E1C" w:rsidP="00141F1D">
            <w:pPr>
              <w:numPr>
                <w:ilvl w:val="0"/>
                <w:numId w:val="29"/>
              </w:numPr>
              <w:spacing w:line="360" w:lineRule="auto"/>
              <w:jc w:val="both"/>
              <w:rPr>
                <w:rFonts w:ascii="Verdana" w:hAnsi="Verdana"/>
                <w:sz w:val="20"/>
              </w:rPr>
            </w:pPr>
            <w:r w:rsidRPr="00566FAA">
              <w:rPr>
                <w:rFonts w:ascii="Verdana" w:hAnsi="Verdana"/>
                <w:sz w:val="20"/>
              </w:rPr>
              <w:t>Consulta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$63.39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Amalgamas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$119.22</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Extracciones</w:t>
            </w:r>
          </w:p>
        </w:tc>
        <w:tc>
          <w:tcPr>
            <w:tcW w:w="913" w:type="pct"/>
          </w:tcPr>
          <w:p w:rsidR="00CB7E1C" w:rsidRPr="00566FAA" w:rsidRDefault="00CB7E1C" w:rsidP="00141F1D">
            <w:pPr>
              <w:jc w:val="right"/>
              <w:rPr>
                <w:rFonts w:ascii="Verdana" w:hAnsi="Verdana"/>
                <w:color w:val="000000"/>
                <w:sz w:val="20"/>
                <w:szCs w:val="22"/>
              </w:rPr>
            </w:pPr>
            <w:r w:rsidRPr="009C58C6">
              <w:rPr>
                <w:rFonts w:ascii="Verdana" w:hAnsi="Verdana"/>
                <w:color w:val="000000"/>
                <w:sz w:val="20"/>
                <w:szCs w:val="22"/>
              </w:rPr>
              <w:t>$11</w:t>
            </w:r>
            <w:r w:rsidR="009C58C6">
              <w:rPr>
                <w:rFonts w:ascii="Verdana" w:hAnsi="Verdana"/>
                <w:color w:val="000000"/>
                <w:sz w:val="20"/>
                <w:szCs w:val="22"/>
              </w:rPr>
              <w:t>0</w:t>
            </w:r>
            <w:r w:rsidRPr="009C58C6">
              <w:rPr>
                <w:rFonts w:ascii="Verdana" w:hAnsi="Verdana"/>
                <w:color w:val="000000"/>
                <w:sz w:val="20"/>
                <w:szCs w:val="22"/>
              </w:rPr>
              <w:t>.09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Limpieza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$205.11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Curación</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$79.90</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Cementación</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$87.51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Obturación con óxido de zinc</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$76.69</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Exodoncia simple vía alveolar (por pieza)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$104.60</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Odontoxesis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$195.27</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Extracción de dientes supernumerarios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$97.63</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Drenaje de absceso en consulta externa</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$104.51</w:t>
            </w:r>
          </w:p>
        </w:tc>
      </w:tr>
      <w:tr w:rsidR="00CB7E1C" w:rsidRPr="00566FAA" w:rsidTr="00141F1D">
        <w:trPr>
          <w:jc w:val="center"/>
        </w:trPr>
        <w:tc>
          <w:tcPr>
            <w:tcW w:w="4087" w:type="pct"/>
          </w:tcPr>
          <w:p w:rsidR="00CB7E1C" w:rsidRPr="00566FAA" w:rsidRDefault="00CB7E1C" w:rsidP="00141F1D">
            <w:pPr>
              <w:numPr>
                <w:ilvl w:val="0"/>
                <w:numId w:val="29"/>
              </w:numPr>
              <w:spacing w:line="360" w:lineRule="auto"/>
              <w:rPr>
                <w:rFonts w:ascii="Verdana" w:hAnsi="Verdana"/>
                <w:sz w:val="20"/>
              </w:rPr>
            </w:pPr>
            <w:r w:rsidRPr="00566FAA">
              <w:rPr>
                <w:rFonts w:ascii="Verdana" w:hAnsi="Verdana"/>
                <w:sz w:val="20"/>
              </w:rPr>
              <w:t>Suturas dentales</w:t>
            </w:r>
          </w:p>
        </w:tc>
        <w:tc>
          <w:tcPr>
            <w:tcW w:w="913" w:type="pct"/>
          </w:tcPr>
          <w:p w:rsidR="00CB7E1C" w:rsidRPr="00566FAA" w:rsidRDefault="00CB7E1C" w:rsidP="00141F1D">
            <w:pPr>
              <w:jc w:val="right"/>
              <w:rPr>
                <w:rFonts w:ascii="Verdana" w:hAnsi="Verdana"/>
                <w:color w:val="000000"/>
                <w:sz w:val="20"/>
                <w:szCs w:val="22"/>
              </w:rPr>
            </w:pPr>
            <w:r>
              <w:rPr>
                <w:rFonts w:ascii="Verdana" w:hAnsi="Verdana"/>
                <w:color w:val="000000"/>
                <w:sz w:val="20"/>
                <w:szCs w:val="22"/>
              </w:rPr>
              <w:t>$48.79</w:t>
            </w:r>
          </w:p>
        </w:tc>
      </w:tr>
    </w:tbl>
    <w:p w:rsidR="00CB7E1C" w:rsidRPr="00566FAA" w:rsidRDefault="00CB7E1C" w:rsidP="00CB7E1C">
      <w:pPr>
        <w:spacing w:line="360" w:lineRule="auto"/>
        <w:ind w:right="-235"/>
        <w:rPr>
          <w:rFonts w:ascii="Verdana" w:hAnsi="Verdana"/>
          <w:b/>
          <w:sz w:val="20"/>
        </w:rPr>
      </w:pPr>
      <w:r w:rsidRPr="00566FAA">
        <w:rPr>
          <w:rFonts w:ascii="Verdana" w:hAnsi="Verdana"/>
          <w:b/>
          <w:sz w:val="20"/>
        </w:rPr>
        <w:t xml:space="preserve">XI. </w:t>
      </w:r>
      <w:r w:rsidRPr="00566FAA">
        <w:rPr>
          <w:rFonts w:ascii="Verdana" w:hAnsi="Verdana"/>
          <w:sz w:val="20"/>
        </w:rPr>
        <w:t xml:space="preserve">Consulta </w:t>
      </w:r>
      <w:r w:rsidRPr="00566FAA">
        <w:rPr>
          <w:rFonts w:ascii="Verdana" w:hAnsi="Verdana"/>
          <w:bCs/>
          <w:sz w:val="20"/>
        </w:rPr>
        <w:t>neuromuscular esquelético</w:t>
      </w:r>
      <w:r>
        <w:rPr>
          <w:rFonts w:ascii="Verdana" w:hAnsi="Verdana"/>
          <w:sz w:val="20"/>
        </w:rPr>
        <w:t xml:space="preserve">          </w:t>
      </w:r>
      <w:r w:rsidRPr="00566FAA">
        <w:rPr>
          <w:rFonts w:ascii="Verdana" w:hAnsi="Verdana"/>
          <w:sz w:val="20"/>
        </w:rPr>
        <w:t xml:space="preserve">                                                              $16</w:t>
      </w:r>
      <w:r>
        <w:rPr>
          <w:rFonts w:ascii="Verdana" w:hAnsi="Verdana"/>
          <w:sz w:val="20"/>
        </w:rPr>
        <w:t>7.38</w:t>
      </w:r>
    </w:p>
    <w:p w:rsidR="004E5BAD" w:rsidRDefault="004E5BAD" w:rsidP="00CB7E1C">
      <w:pPr>
        <w:spacing w:line="360" w:lineRule="auto"/>
        <w:ind w:right="-235"/>
        <w:rPr>
          <w:rFonts w:ascii="Verdana" w:hAnsi="Verdana"/>
          <w:b/>
          <w:sz w:val="20"/>
        </w:rPr>
      </w:pPr>
    </w:p>
    <w:p w:rsidR="00CB7E1C" w:rsidRPr="00566FAA" w:rsidRDefault="00CB7E1C" w:rsidP="00CB7E1C">
      <w:pPr>
        <w:spacing w:line="360" w:lineRule="auto"/>
        <w:ind w:right="-235"/>
        <w:rPr>
          <w:rFonts w:ascii="Verdana" w:hAnsi="Verdana"/>
          <w:sz w:val="20"/>
        </w:rPr>
      </w:pPr>
      <w:r w:rsidRPr="00566FAA">
        <w:rPr>
          <w:rFonts w:ascii="Verdana" w:hAnsi="Verdana"/>
          <w:b/>
          <w:sz w:val="20"/>
        </w:rPr>
        <w:t xml:space="preserve">XII. </w:t>
      </w:r>
      <w:r w:rsidRPr="00566FAA">
        <w:rPr>
          <w:rFonts w:ascii="Verdana" w:hAnsi="Verdana"/>
          <w:sz w:val="20"/>
        </w:rPr>
        <w:t xml:space="preserve">Carta de dependencia económica                                                      </w:t>
      </w:r>
      <w:r>
        <w:rPr>
          <w:rFonts w:ascii="Verdana" w:hAnsi="Verdana"/>
          <w:sz w:val="20"/>
        </w:rPr>
        <w:t xml:space="preserve">                       </w:t>
      </w:r>
      <w:r w:rsidRPr="004D0EC6">
        <w:rPr>
          <w:rFonts w:ascii="Verdana" w:hAnsi="Verdana"/>
          <w:sz w:val="20"/>
        </w:rPr>
        <w:t>$76.</w:t>
      </w:r>
      <w:r w:rsidR="004D0EC6" w:rsidRPr="004D0EC6">
        <w:rPr>
          <w:rFonts w:ascii="Verdana" w:hAnsi="Verdana"/>
          <w:sz w:val="20"/>
        </w:rPr>
        <w:t>83</w:t>
      </w:r>
    </w:p>
    <w:p w:rsidR="00CB7E1C" w:rsidRPr="00566FAA" w:rsidRDefault="00CB7E1C" w:rsidP="00CB7E1C">
      <w:pPr>
        <w:spacing w:line="360" w:lineRule="auto"/>
        <w:rPr>
          <w:rFonts w:ascii="Verdana" w:hAnsi="Verdana"/>
          <w:b/>
          <w:sz w:val="20"/>
        </w:rPr>
      </w:pPr>
    </w:p>
    <w:p w:rsidR="00CB7E1C" w:rsidRPr="00566FAA" w:rsidRDefault="00CB7E1C" w:rsidP="00CB7E1C">
      <w:pPr>
        <w:spacing w:line="360" w:lineRule="auto"/>
        <w:rPr>
          <w:rFonts w:ascii="Verdana" w:hAnsi="Verdana"/>
          <w:sz w:val="20"/>
        </w:rPr>
      </w:pPr>
      <w:r>
        <w:rPr>
          <w:rFonts w:ascii="Verdana" w:hAnsi="Verdana"/>
          <w:b/>
          <w:sz w:val="20"/>
        </w:rPr>
        <w:t>XIII</w:t>
      </w:r>
      <w:r w:rsidRPr="00566FAA">
        <w:rPr>
          <w:rFonts w:ascii="Verdana" w:hAnsi="Verdana"/>
          <w:b/>
          <w:sz w:val="20"/>
        </w:rPr>
        <w:t xml:space="preserve">. </w:t>
      </w:r>
      <w:r w:rsidRPr="00566FAA">
        <w:rPr>
          <w:rFonts w:ascii="Verdana" w:hAnsi="Verdana"/>
          <w:sz w:val="20"/>
        </w:rPr>
        <w:t>Centro Asistencial de Desarrollo Infantil (CADI):</w:t>
      </w:r>
    </w:p>
    <w:p w:rsidR="00CB7E1C" w:rsidRPr="00566FAA" w:rsidRDefault="00CB7E1C" w:rsidP="00CB7E1C">
      <w:pPr>
        <w:spacing w:line="360" w:lineRule="auto"/>
        <w:ind w:firstLine="5529"/>
        <w:rPr>
          <w:rFonts w:ascii="Verdana" w:hAnsi="Verdana"/>
          <w:b/>
          <w:sz w:val="20"/>
        </w:rPr>
      </w:pPr>
      <w:r w:rsidRPr="00566FAA">
        <w:rPr>
          <w:rFonts w:ascii="Verdana" w:hAnsi="Verdana"/>
          <w:b/>
          <w:sz w:val="20"/>
        </w:rPr>
        <w:t>Inscripción         Cuota mensual</w:t>
      </w:r>
    </w:p>
    <w:p w:rsidR="00CB7E1C" w:rsidRPr="00566FAA" w:rsidRDefault="00CB7E1C" w:rsidP="00CB7E1C">
      <w:pPr>
        <w:spacing w:line="360" w:lineRule="auto"/>
        <w:ind w:left="709"/>
        <w:rPr>
          <w:rFonts w:ascii="Verdana" w:hAnsi="Verdana"/>
          <w:sz w:val="20"/>
        </w:rPr>
      </w:pPr>
      <w:r w:rsidRPr="00566FAA">
        <w:rPr>
          <w:rFonts w:ascii="Verdana" w:hAnsi="Verdana"/>
          <w:sz w:val="20"/>
        </w:rPr>
        <w:t>CADI Colonia Guanajuato                                   $</w:t>
      </w:r>
      <w:r>
        <w:rPr>
          <w:rFonts w:ascii="Verdana" w:hAnsi="Verdana"/>
          <w:sz w:val="20"/>
        </w:rPr>
        <w:t>488.51</w:t>
      </w:r>
      <w:r w:rsidRPr="00566FAA">
        <w:rPr>
          <w:rFonts w:ascii="Verdana" w:hAnsi="Verdana"/>
          <w:sz w:val="20"/>
        </w:rPr>
        <w:t xml:space="preserve">                   $</w:t>
      </w:r>
      <w:r>
        <w:rPr>
          <w:rFonts w:ascii="Verdana" w:hAnsi="Verdana"/>
          <w:sz w:val="20"/>
        </w:rPr>
        <w:t>767.04</w:t>
      </w:r>
    </w:p>
    <w:p w:rsidR="00CB7E1C" w:rsidRPr="00566FAA" w:rsidRDefault="00CB7E1C" w:rsidP="00CB7E1C">
      <w:pPr>
        <w:spacing w:line="360" w:lineRule="auto"/>
        <w:ind w:left="709"/>
        <w:rPr>
          <w:rFonts w:ascii="Verdana" w:hAnsi="Verdana"/>
          <w:sz w:val="20"/>
        </w:rPr>
      </w:pPr>
      <w:r w:rsidRPr="00566FAA">
        <w:rPr>
          <w:rFonts w:ascii="Verdana" w:hAnsi="Verdana"/>
          <w:sz w:val="20"/>
        </w:rPr>
        <w:t xml:space="preserve">CADI Colonia las Estancias                                 </w:t>
      </w:r>
      <w:r w:rsidRPr="004D0EC6">
        <w:rPr>
          <w:rFonts w:ascii="Verdana" w:hAnsi="Verdana"/>
          <w:sz w:val="20"/>
        </w:rPr>
        <w:t>$4</w:t>
      </w:r>
      <w:r w:rsidR="004D0EC6" w:rsidRPr="004D0EC6">
        <w:rPr>
          <w:rFonts w:ascii="Verdana" w:hAnsi="Verdana"/>
          <w:sz w:val="20"/>
        </w:rPr>
        <w:t>18</w:t>
      </w:r>
      <w:r w:rsidRPr="004D0EC6">
        <w:rPr>
          <w:rFonts w:ascii="Verdana" w:hAnsi="Verdana"/>
          <w:sz w:val="20"/>
        </w:rPr>
        <w:t>.</w:t>
      </w:r>
      <w:r w:rsidR="004D0EC6" w:rsidRPr="004D0EC6">
        <w:rPr>
          <w:rFonts w:ascii="Verdana" w:hAnsi="Verdana"/>
          <w:sz w:val="20"/>
        </w:rPr>
        <w:t>46</w:t>
      </w:r>
      <w:r w:rsidRPr="00566FAA">
        <w:rPr>
          <w:rFonts w:ascii="Verdana" w:hAnsi="Verdana"/>
          <w:sz w:val="20"/>
        </w:rPr>
        <w:t xml:space="preserve">                   $</w:t>
      </w:r>
      <w:r w:rsidR="004D0EC6">
        <w:rPr>
          <w:rFonts w:ascii="Verdana" w:hAnsi="Verdana"/>
          <w:sz w:val="20"/>
        </w:rPr>
        <w:t>627.68</w:t>
      </w:r>
    </w:p>
    <w:p w:rsidR="00CB7E1C" w:rsidRPr="00566FAA" w:rsidRDefault="00CB7E1C" w:rsidP="00CB7E1C">
      <w:pPr>
        <w:spacing w:line="360" w:lineRule="auto"/>
        <w:ind w:left="709" w:right="-453"/>
        <w:rPr>
          <w:rFonts w:ascii="Verdana" w:hAnsi="Verdana"/>
          <w:sz w:val="20"/>
        </w:rPr>
      </w:pPr>
      <w:r w:rsidRPr="00566FAA">
        <w:rPr>
          <w:rFonts w:ascii="Verdana" w:hAnsi="Verdana"/>
          <w:sz w:val="20"/>
        </w:rPr>
        <w:t>CADI Valtierrilla                                                 $</w:t>
      </w:r>
      <w:r>
        <w:rPr>
          <w:rFonts w:ascii="Verdana" w:hAnsi="Verdana"/>
          <w:sz w:val="20"/>
        </w:rPr>
        <w:t>348.71</w:t>
      </w:r>
      <w:r w:rsidRPr="00566FAA">
        <w:rPr>
          <w:rFonts w:ascii="Verdana" w:hAnsi="Verdana"/>
          <w:sz w:val="20"/>
        </w:rPr>
        <w:t xml:space="preserve">                  $</w:t>
      </w:r>
      <w:r>
        <w:rPr>
          <w:rFonts w:ascii="Verdana" w:hAnsi="Verdana"/>
          <w:sz w:val="20"/>
        </w:rPr>
        <w:t>523.52</w:t>
      </w:r>
    </w:p>
    <w:p w:rsidR="00CB7E1C" w:rsidRPr="00566FAA" w:rsidRDefault="00CB7E1C" w:rsidP="00CB7E1C">
      <w:pPr>
        <w:ind w:right="-235"/>
        <w:rPr>
          <w:rFonts w:ascii="Verdana" w:hAnsi="Verdana"/>
          <w:b/>
          <w:sz w:val="20"/>
        </w:rPr>
      </w:pPr>
    </w:p>
    <w:p w:rsidR="00CB7E1C" w:rsidRPr="00566FAA" w:rsidRDefault="00CB7E1C" w:rsidP="00CB7E1C">
      <w:pPr>
        <w:spacing w:line="360" w:lineRule="auto"/>
        <w:ind w:right="-235"/>
        <w:rPr>
          <w:rFonts w:ascii="Verdana" w:hAnsi="Verdana"/>
          <w:sz w:val="20"/>
        </w:rPr>
      </w:pPr>
      <w:r w:rsidRPr="00566FAA">
        <w:rPr>
          <w:rFonts w:ascii="Verdana" w:hAnsi="Verdana"/>
          <w:b/>
          <w:sz w:val="20"/>
        </w:rPr>
        <w:t xml:space="preserve">XIV. </w:t>
      </w:r>
      <w:r w:rsidRPr="00566FAA">
        <w:rPr>
          <w:rFonts w:ascii="Verdana" w:hAnsi="Verdana"/>
          <w:sz w:val="20"/>
        </w:rPr>
        <w:t>Mastografía                                                                                                            $</w:t>
      </w:r>
      <w:r>
        <w:rPr>
          <w:rFonts w:ascii="Verdana" w:hAnsi="Verdana"/>
          <w:sz w:val="20"/>
        </w:rPr>
        <w:t>292.44</w:t>
      </w:r>
    </w:p>
    <w:p w:rsidR="00CB7E1C" w:rsidRPr="00566FAA" w:rsidRDefault="00CB7E1C" w:rsidP="00CB7E1C">
      <w:pPr>
        <w:ind w:right="-235"/>
        <w:rPr>
          <w:rFonts w:ascii="Verdana" w:hAnsi="Verdana"/>
          <w:sz w:val="20"/>
        </w:rPr>
      </w:pPr>
    </w:p>
    <w:p w:rsidR="00CB7E1C" w:rsidRPr="00566FAA" w:rsidRDefault="00CB7E1C" w:rsidP="00CB7E1C">
      <w:pPr>
        <w:spacing w:line="360" w:lineRule="auto"/>
        <w:ind w:firstLine="709"/>
        <w:jc w:val="both"/>
        <w:rPr>
          <w:rFonts w:ascii="Verdana" w:hAnsi="Verdana"/>
          <w:bCs/>
          <w:sz w:val="20"/>
        </w:rPr>
      </w:pPr>
      <w:r w:rsidRPr="00566FAA">
        <w:rPr>
          <w:rFonts w:ascii="Verdana" w:hAnsi="Verdana"/>
          <w:b/>
          <w:sz w:val="20"/>
        </w:rPr>
        <w:t xml:space="preserve">Artículo 34. </w:t>
      </w:r>
      <w:r w:rsidRPr="00566FAA">
        <w:rPr>
          <w:rFonts w:ascii="Verdana" w:hAnsi="Verdana"/>
          <w:bCs/>
          <w:sz w:val="20"/>
        </w:rPr>
        <w:t>Por los servicios que presta el Centro de Control Animal se causarán y liquidarán los derechos de conformidad a la siguiente:</w:t>
      </w:r>
    </w:p>
    <w:p w:rsidR="00CB7E1C" w:rsidRPr="00566FAA" w:rsidRDefault="00CB7E1C" w:rsidP="00CB7E1C">
      <w:pPr>
        <w:pStyle w:val="NormalWeb"/>
        <w:tabs>
          <w:tab w:val="left" w:pos="2009"/>
        </w:tabs>
        <w:spacing w:before="0" w:beforeAutospacing="0" w:after="0" w:afterAutospacing="0"/>
        <w:rPr>
          <w:rFonts w:ascii="Verdana" w:hAnsi="Verdana" w:cs="Arial"/>
          <w:bCs/>
          <w:sz w:val="20"/>
          <w:szCs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p w:rsidR="00CB7E1C" w:rsidRPr="00566FAA" w:rsidRDefault="00CB7E1C" w:rsidP="00CB7E1C">
      <w:pPr>
        <w:tabs>
          <w:tab w:val="left" w:pos="5461"/>
        </w:tabs>
        <w:rPr>
          <w:rFonts w:ascii="Verdana" w:hAnsi="Verdana"/>
          <w:b/>
          <w:sz w:val="20"/>
        </w:rPr>
      </w:pPr>
    </w:p>
    <w:tbl>
      <w:tblPr>
        <w:tblW w:w="9781" w:type="dxa"/>
        <w:tblCellMar>
          <w:left w:w="0" w:type="dxa"/>
          <w:right w:w="0" w:type="dxa"/>
        </w:tblCellMar>
        <w:tblLook w:val="0000" w:firstRow="0" w:lastRow="0" w:firstColumn="0" w:lastColumn="0" w:noHBand="0" w:noVBand="0"/>
      </w:tblPr>
      <w:tblGrid>
        <w:gridCol w:w="8364"/>
        <w:gridCol w:w="1417"/>
      </w:tblGrid>
      <w:tr w:rsidR="00CB7E1C" w:rsidRPr="00566FAA" w:rsidTr="00F30EAA">
        <w:trPr>
          <w:trHeight w:val="315"/>
        </w:trPr>
        <w:tc>
          <w:tcPr>
            <w:tcW w:w="8364" w:type="dxa"/>
            <w:vAlign w:val="bottom"/>
          </w:tcPr>
          <w:p w:rsidR="00CB7E1C" w:rsidRPr="00566FAA" w:rsidRDefault="00CB7E1C" w:rsidP="00141F1D">
            <w:pPr>
              <w:pStyle w:val="Prrafodelista"/>
              <w:numPr>
                <w:ilvl w:val="0"/>
                <w:numId w:val="109"/>
              </w:numPr>
              <w:spacing w:line="360" w:lineRule="auto"/>
              <w:rPr>
                <w:rFonts w:ascii="Verdana" w:hAnsi="Verdana"/>
                <w:sz w:val="20"/>
              </w:rPr>
            </w:pPr>
            <w:r w:rsidRPr="00566FAA">
              <w:rPr>
                <w:rFonts w:ascii="Verdana" w:hAnsi="Verdana"/>
                <w:sz w:val="20"/>
              </w:rPr>
              <w:t>Vacunación antirrábica a animal, no incluye vacuna</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$32.71</w:t>
            </w:r>
          </w:p>
        </w:tc>
      </w:tr>
      <w:tr w:rsidR="00CB7E1C" w:rsidRPr="00566FAA" w:rsidTr="00F30EAA">
        <w:trPr>
          <w:cantSplit/>
          <w:trHeight w:val="315"/>
        </w:trPr>
        <w:tc>
          <w:tcPr>
            <w:tcW w:w="8364" w:type="dxa"/>
            <w:vAlign w:val="bottom"/>
          </w:tcPr>
          <w:p w:rsidR="00CB7E1C" w:rsidRPr="00566FAA" w:rsidRDefault="00CB7E1C" w:rsidP="00141F1D">
            <w:pPr>
              <w:pStyle w:val="Prrafodelista"/>
              <w:numPr>
                <w:ilvl w:val="0"/>
                <w:numId w:val="109"/>
              </w:numPr>
              <w:spacing w:line="360" w:lineRule="auto"/>
              <w:jc w:val="both"/>
              <w:rPr>
                <w:rFonts w:ascii="Verdana" w:hAnsi="Verdana"/>
                <w:sz w:val="20"/>
              </w:rPr>
            </w:pPr>
            <w:r w:rsidRPr="00566FAA">
              <w:rPr>
                <w:rFonts w:ascii="Verdana" w:hAnsi="Verdana"/>
                <w:sz w:val="20"/>
              </w:rPr>
              <w:t>Devolución de animal capturado en vía pública</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$163.89</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Devolución de animal capturado para observación</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$180.32</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 xml:space="preserve">Guarda de animal, por día </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$44.11</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Diagnóstico patológico de animal en observación</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$245.93</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jc w:val="both"/>
              <w:rPr>
                <w:rFonts w:ascii="Verdana" w:hAnsi="Verdana"/>
                <w:sz w:val="20"/>
              </w:rPr>
            </w:pPr>
            <w:r w:rsidRPr="00566FAA">
              <w:rPr>
                <w:rFonts w:ascii="Verdana" w:hAnsi="Verdana"/>
                <w:sz w:val="20"/>
              </w:rPr>
              <w:t>Sacrificio e incineración de animal</w:t>
            </w:r>
          </w:p>
        </w:tc>
        <w:tc>
          <w:tcPr>
            <w:tcW w:w="1417" w:type="dxa"/>
            <w:vAlign w:val="bottom"/>
          </w:tcPr>
          <w:p w:rsidR="00CB7E1C" w:rsidRPr="00F30EAA" w:rsidRDefault="00CB7E1C" w:rsidP="00F30EAA">
            <w:pPr>
              <w:jc w:val="center"/>
              <w:rPr>
                <w:rFonts w:ascii="Verdana" w:hAnsi="Verdana"/>
                <w:sz w:val="20"/>
              </w:rPr>
            </w:pPr>
            <w:r w:rsidRPr="00F30EAA">
              <w:rPr>
                <w:rFonts w:ascii="Verdana" w:hAnsi="Verdana"/>
                <w:sz w:val="20"/>
              </w:rPr>
              <w:t>$573.91</w:t>
            </w:r>
          </w:p>
        </w:tc>
      </w:tr>
      <w:tr w:rsidR="00CB7E1C" w:rsidRPr="00566FAA" w:rsidTr="00F30EAA">
        <w:trPr>
          <w:cantSplit/>
          <w:trHeight w:val="315"/>
        </w:trPr>
        <w:tc>
          <w:tcPr>
            <w:tcW w:w="8364" w:type="dxa"/>
            <w:vAlign w:val="bottom"/>
          </w:tcPr>
          <w:p w:rsidR="00CB7E1C" w:rsidRPr="00566FAA" w:rsidRDefault="00CB7E1C" w:rsidP="00141F1D">
            <w:pPr>
              <w:numPr>
                <w:ilvl w:val="0"/>
                <w:numId w:val="109"/>
              </w:numPr>
              <w:spacing w:line="360" w:lineRule="auto"/>
              <w:ind w:left="993" w:hanging="709"/>
              <w:jc w:val="both"/>
              <w:rPr>
                <w:rFonts w:ascii="Verdana" w:hAnsi="Verdana"/>
                <w:sz w:val="20"/>
              </w:rPr>
            </w:pPr>
            <w:r w:rsidRPr="00566FAA">
              <w:rPr>
                <w:rFonts w:ascii="Verdana" w:hAnsi="Verdana"/>
                <w:sz w:val="20"/>
              </w:rPr>
              <w:t>Servicio por petición de particulares para capturar animal</w:t>
            </w:r>
          </w:p>
        </w:tc>
        <w:tc>
          <w:tcPr>
            <w:tcW w:w="1417" w:type="dxa"/>
          </w:tcPr>
          <w:p w:rsidR="00CB7E1C" w:rsidRPr="00F30EAA" w:rsidRDefault="00CB7E1C" w:rsidP="00F30EAA">
            <w:pPr>
              <w:jc w:val="center"/>
              <w:rPr>
                <w:rFonts w:ascii="Verdana" w:hAnsi="Verdana"/>
                <w:sz w:val="20"/>
              </w:rPr>
            </w:pPr>
            <w:r w:rsidRPr="00F30EAA">
              <w:rPr>
                <w:rFonts w:ascii="Verdana" w:hAnsi="Verdana"/>
                <w:sz w:val="20"/>
              </w:rPr>
              <w:t>$244.78</w:t>
            </w:r>
          </w:p>
        </w:tc>
      </w:tr>
      <w:tr w:rsidR="00CB7E1C" w:rsidRPr="00566FAA" w:rsidTr="00F30EAA">
        <w:trPr>
          <w:cantSplit/>
          <w:trHeight w:val="315"/>
        </w:trPr>
        <w:tc>
          <w:tcPr>
            <w:tcW w:w="8364" w:type="dxa"/>
            <w:vAlign w:val="bottom"/>
          </w:tcPr>
          <w:p w:rsidR="00CB7E1C" w:rsidRPr="00566FAA" w:rsidRDefault="00CB7E1C" w:rsidP="000A553E">
            <w:pPr>
              <w:numPr>
                <w:ilvl w:val="0"/>
                <w:numId w:val="109"/>
              </w:numPr>
              <w:spacing w:line="360" w:lineRule="auto"/>
              <w:ind w:hanging="862"/>
              <w:rPr>
                <w:rFonts w:ascii="Verdana" w:hAnsi="Verdana"/>
                <w:sz w:val="20"/>
              </w:rPr>
            </w:pPr>
            <w:r w:rsidRPr="00566FAA">
              <w:rPr>
                <w:rFonts w:ascii="Verdana" w:hAnsi="Verdana"/>
                <w:sz w:val="20"/>
              </w:rPr>
              <w:t>Traslado del animal esterilizado capturado en vía pública</w:t>
            </w:r>
            <w:r w:rsidR="00F30EAA">
              <w:rPr>
                <w:rFonts w:ascii="Verdana" w:hAnsi="Verdana"/>
                <w:sz w:val="20"/>
              </w:rPr>
              <w:t xml:space="preserve"> </w:t>
            </w:r>
            <w:r w:rsidRPr="00566FAA">
              <w:rPr>
                <w:rFonts w:ascii="Verdana" w:hAnsi="Verdana"/>
                <w:sz w:val="20"/>
              </w:rPr>
              <w:t>reintegrado a su domicilio particular, en zona urbana</w:t>
            </w:r>
          </w:p>
        </w:tc>
        <w:tc>
          <w:tcPr>
            <w:tcW w:w="1417" w:type="dxa"/>
          </w:tcPr>
          <w:p w:rsidR="000A553E" w:rsidRDefault="000A553E" w:rsidP="00F30EAA">
            <w:pPr>
              <w:jc w:val="center"/>
              <w:rPr>
                <w:rFonts w:ascii="Verdana" w:hAnsi="Verdana"/>
                <w:sz w:val="20"/>
              </w:rPr>
            </w:pPr>
          </w:p>
          <w:p w:rsidR="00CB7E1C" w:rsidRPr="00F30EAA" w:rsidRDefault="00CB7E1C" w:rsidP="00F30EAA">
            <w:pPr>
              <w:jc w:val="center"/>
              <w:rPr>
                <w:rFonts w:ascii="Verdana" w:hAnsi="Verdana"/>
                <w:sz w:val="20"/>
              </w:rPr>
            </w:pPr>
            <w:r w:rsidRPr="00F30EAA">
              <w:rPr>
                <w:rFonts w:ascii="Verdana" w:hAnsi="Verdana"/>
                <w:sz w:val="20"/>
              </w:rPr>
              <w:t>$49.11</w:t>
            </w:r>
          </w:p>
        </w:tc>
      </w:tr>
    </w:tbl>
    <w:p w:rsidR="00F30EAA" w:rsidRDefault="00F30EAA" w:rsidP="00CB7E1C">
      <w:pPr>
        <w:tabs>
          <w:tab w:val="left" w:pos="2629"/>
          <w:tab w:val="left" w:pos="3200"/>
          <w:tab w:val="center" w:pos="4560"/>
        </w:tabs>
        <w:jc w:val="center"/>
        <w:rPr>
          <w:rFonts w:ascii="Verdana" w:hAnsi="Verdana"/>
          <w:b/>
          <w:sz w:val="20"/>
        </w:rPr>
      </w:pPr>
    </w:p>
    <w:p w:rsidR="00CB7E1C" w:rsidRPr="00566FAA" w:rsidRDefault="00CB7E1C" w:rsidP="00CB7E1C">
      <w:pPr>
        <w:tabs>
          <w:tab w:val="left" w:pos="2629"/>
          <w:tab w:val="left" w:pos="3200"/>
          <w:tab w:val="center" w:pos="4560"/>
        </w:tabs>
        <w:jc w:val="center"/>
        <w:rPr>
          <w:rFonts w:ascii="Verdana" w:hAnsi="Verdana"/>
          <w:b/>
          <w:sz w:val="20"/>
        </w:rPr>
      </w:pPr>
      <w:r w:rsidRPr="00566FAA">
        <w:rPr>
          <w:rFonts w:ascii="Verdana" w:hAnsi="Verdana"/>
          <w:b/>
          <w:sz w:val="20"/>
        </w:rPr>
        <w:t>SECCIÓN VIGÉSIMA</w:t>
      </w:r>
    </w:p>
    <w:p w:rsidR="00CB7E1C" w:rsidRPr="00566FAA" w:rsidRDefault="00CB7E1C" w:rsidP="00CB7E1C">
      <w:pPr>
        <w:jc w:val="center"/>
        <w:rPr>
          <w:rFonts w:ascii="Verdana" w:hAnsi="Verdana"/>
          <w:b/>
          <w:sz w:val="20"/>
        </w:rPr>
      </w:pPr>
      <w:r w:rsidRPr="00566FAA">
        <w:rPr>
          <w:rFonts w:ascii="Verdana" w:hAnsi="Verdana"/>
          <w:b/>
          <w:sz w:val="20"/>
        </w:rPr>
        <w:t>POR SERVICIOS DE PROTECCIÓN CIVIL</w:t>
      </w:r>
    </w:p>
    <w:p w:rsidR="00CB7E1C" w:rsidRPr="00566FAA" w:rsidRDefault="00CB7E1C" w:rsidP="00CB7E1C">
      <w:pPr>
        <w:tabs>
          <w:tab w:val="left" w:pos="7215"/>
        </w:tabs>
        <w:ind w:firstLine="708"/>
        <w:jc w:val="both"/>
        <w:rPr>
          <w:rFonts w:ascii="Verdana" w:hAnsi="Verdana"/>
          <w:b/>
          <w:sz w:val="20"/>
        </w:rPr>
      </w:pPr>
    </w:p>
    <w:p w:rsidR="00CB7E1C" w:rsidRDefault="00CB7E1C" w:rsidP="00CB7E1C">
      <w:pPr>
        <w:spacing w:line="360" w:lineRule="auto"/>
        <w:ind w:firstLine="708"/>
        <w:jc w:val="both"/>
        <w:rPr>
          <w:rFonts w:ascii="Verdana" w:hAnsi="Verdana"/>
          <w:sz w:val="20"/>
        </w:rPr>
      </w:pPr>
      <w:r w:rsidRPr="00566FAA">
        <w:rPr>
          <w:rFonts w:ascii="Verdana" w:hAnsi="Verdana"/>
          <w:b/>
          <w:sz w:val="20"/>
        </w:rPr>
        <w:t>Artículo 35.</w:t>
      </w:r>
      <w:r w:rsidRPr="00566FAA">
        <w:rPr>
          <w:rFonts w:ascii="Verdana" w:hAnsi="Verdana"/>
          <w:sz w:val="20"/>
        </w:rPr>
        <w:t xml:space="preserve"> Los derechos por servicios en materia de protección civil se causarán y liquidarán conforme a la siguiente:</w:t>
      </w:r>
    </w:p>
    <w:p w:rsidR="000A553E" w:rsidRDefault="000A553E" w:rsidP="00CB7E1C">
      <w:pPr>
        <w:spacing w:line="360" w:lineRule="auto"/>
        <w:ind w:firstLine="708"/>
        <w:jc w:val="both"/>
        <w:rPr>
          <w:rFonts w:ascii="Verdana" w:hAnsi="Verdana"/>
          <w:sz w:val="20"/>
        </w:rPr>
      </w:pPr>
    </w:p>
    <w:p w:rsidR="00CB7E1C" w:rsidRPr="00566FAA" w:rsidRDefault="00CB7E1C" w:rsidP="00CB7E1C">
      <w:pPr>
        <w:spacing w:line="360" w:lineRule="auto"/>
        <w:jc w:val="center"/>
        <w:rPr>
          <w:rFonts w:ascii="Verdana" w:hAnsi="Verdana"/>
          <w:b/>
          <w:sz w:val="20"/>
        </w:rPr>
      </w:pPr>
      <w:r w:rsidRPr="00566FAA">
        <w:rPr>
          <w:rFonts w:ascii="Verdana" w:hAnsi="Verdana"/>
          <w:b/>
          <w:sz w:val="20"/>
        </w:rPr>
        <w:t>T A R I F A</w:t>
      </w:r>
    </w:p>
    <w:p w:rsidR="00CB7E1C" w:rsidRPr="00566FAA" w:rsidRDefault="00CB7E1C" w:rsidP="00CB7E1C">
      <w:pPr>
        <w:spacing w:line="360" w:lineRule="auto"/>
        <w:jc w:val="center"/>
        <w:rPr>
          <w:rFonts w:ascii="Verdana" w:hAnsi="Verdana"/>
          <w:b/>
          <w:sz w:val="20"/>
        </w:rPr>
      </w:pPr>
    </w:p>
    <w:tbl>
      <w:tblPr>
        <w:tblW w:w="9356" w:type="dxa"/>
        <w:tblCellMar>
          <w:left w:w="0" w:type="dxa"/>
          <w:right w:w="0" w:type="dxa"/>
        </w:tblCellMar>
        <w:tblLook w:val="0000" w:firstRow="0" w:lastRow="0" w:firstColumn="0" w:lastColumn="0" w:noHBand="0" w:noVBand="0"/>
      </w:tblPr>
      <w:tblGrid>
        <w:gridCol w:w="7521"/>
        <w:gridCol w:w="1835"/>
      </w:tblGrid>
      <w:tr w:rsidR="00CB7E1C" w:rsidRPr="00566FAA" w:rsidTr="00141F1D">
        <w:trPr>
          <w:trHeight w:val="315"/>
        </w:trPr>
        <w:tc>
          <w:tcPr>
            <w:tcW w:w="7521" w:type="dxa"/>
            <w:vAlign w:val="bottom"/>
          </w:tcPr>
          <w:p w:rsidR="00CB7E1C" w:rsidRPr="00566FAA" w:rsidRDefault="00CB7E1C" w:rsidP="00141F1D">
            <w:pPr>
              <w:numPr>
                <w:ilvl w:val="0"/>
                <w:numId w:val="92"/>
              </w:numPr>
              <w:spacing w:line="360" w:lineRule="auto"/>
              <w:rPr>
                <w:rFonts w:ascii="Verdana" w:hAnsi="Verdana"/>
                <w:sz w:val="20"/>
              </w:rPr>
            </w:pPr>
            <w:r w:rsidRPr="00566FAA">
              <w:rPr>
                <w:rFonts w:ascii="Verdana" w:hAnsi="Verdana"/>
                <w:sz w:val="20"/>
              </w:rPr>
              <w:t>Por conformidad para uso y quema de pirotécnicos sobre:</w:t>
            </w:r>
          </w:p>
          <w:p w:rsidR="00CB7E1C" w:rsidRPr="00566FAA" w:rsidRDefault="00CB7E1C" w:rsidP="00141F1D">
            <w:pPr>
              <w:spacing w:line="360" w:lineRule="auto"/>
              <w:ind w:left="975"/>
              <w:rPr>
                <w:rFonts w:ascii="Verdana" w:hAnsi="Verdana"/>
                <w:sz w:val="20"/>
              </w:rPr>
            </w:pPr>
          </w:p>
        </w:tc>
        <w:tc>
          <w:tcPr>
            <w:tcW w:w="1835" w:type="dxa"/>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93"/>
              </w:numPr>
              <w:spacing w:line="360" w:lineRule="auto"/>
              <w:jc w:val="both"/>
              <w:rPr>
                <w:rFonts w:ascii="Verdana" w:hAnsi="Verdana"/>
                <w:sz w:val="20"/>
              </w:rPr>
            </w:pPr>
            <w:r w:rsidRPr="00566FAA">
              <w:rPr>
                <w:rFonts w:ascii="Verdana" w:hAnsi="Verdana"/>
                <w:sz w:val="20"/>
              </w:rPr>
              <w:t>Artificios pirotécnicos, por evento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$191.28</w:t>
            </w:r>
          </w:p>
        </w:tc>
      </w:tr>
      <w:tr w:rsidR="00CB7E1C" w:rsidRPr="00566FAA" w:rsidTr="00141F1D">
        <w:trPr>
          <w:cantSplit/>
          <w:trHeight w:val="315"/>
        </w:trPr>
        <w:tc>
          <w:tcPr>
            <w:tcW w:w="7521" w:type="dxa"/>
            <w:vAlign w:val="bottom"/>
          </w:tcPr>
          <w:p w:rsidR="00CB7E1C" w:rsidRPr="00566FAA" w:rsidRDefault="005C09B0" w:rsidP="00141F1D">
            <w:pPr>
              <w:numPr>
                <w:ilvl w:val="0"/>
                <w:numId w:val="93"/>
              </w:numPr>
              <w:spacing w:line="360" w:lineRule="auto"/>
              <w:jc w:val="both"/>
              <w:rPr>
                <w:rFonts w:ascii="Verdana" w:hAnsi="Verdana"/>
                <w:sz w:val="20"/>
              </w:rPr>
            </w:pPr>
            <w:r w:rsidRPr="00644313">
              <w:rPr>
                <w:rFonts w:ascii="Verdana" w:hAnsi="Verdana"/>
                <w:sz w:val="20"/>
              </w:rPr>
              <w:t>Artificios</w:t>
            </w:r>
            <w:r w:rsidR="00CB7E1C" w:rsidRPr="00644313">
              <w:rPr>
                <w:rFonts w:ascii="Verdana" w:hAnsi="Verdana"/>
                <w:sz w:val="20"/>
              </w:rPr>
              <w:t xml:space="preserve"> </w:t>
            </w:r>
            <w:r w:rsidR="00CB7E1C" w:rsidRPr="00566FAA">
              <w:rPr>
                <w:rFonts w:ascii="Verdana" w:hAnsi="Verdana"/>
                <w:sz w:val="20"/>
              </w:rPr>
              <w:t>pirotécnicos, por permiso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$65.82</w:t>
            </w:r>
          </w:p>
        </w:tc>
      </w:tr>
      <w:tr w:rsidR="00CB7E1C" w:rsidRPr="00566FAA" w:rsidTr="00141F1D">
        <w:trPr>
          <w:cantSplit/>
          <w:trHeight w:val="315"/>
        </w:trPr>
        <w:tc>
          <w:tcPr>
            <w:tcW w:w="7521" w:type="dxa"/>
            <w:vAlign w:val="bottom"/>
          </w:tcPr>
          <w:p w:rsidR="00CB7E1C" w:rsidRPr="00566FAA" w:rsidRDefault="00CB7E1C" w:rsidP="00141F1D">
            <w:pPr>
              <w:numPr>
                <w:ilvl w:val="0"/>
                <w:numId w:val="93"/>
              </w:numPr>
              <w:spacing w:line="360" w:lineRule="auto"/>
              <w:jc w:val="both"/>
              <w:rPr>
                <w:rFonts w:ascii="Verdana" w:hAnsi="Verdana"/>
                <w:sz w:val="20"/>
              </w:rPr>
            </w:pPr>
            <w:r w:rsidRPr="00566FAA">
              <w:rPr>
                <w:rFonts w:ascii="Verdana" w:hAnsi="Verdana"/>
                <w:sz w:val="20"/>
              </w:rPr>
              <w:t>Pirotecnia fría, por evento</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$229.54</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9356" w:type="dxa"/>
            <w:gridSpan w:val="2"/>
            <w:vAlign w:val="bottom"/>
          </w:tcPr>
          <w:p w:rsidR="00CB7E1C" w:rsidRPr="00566FAA" w:rsidRDefault="00CB7E1C" w:rsidP="00F30EAA">
            <w:pPr>
              <w:numPr>
                <w:ilvl w:val="0"/>
                <w:numId w:val="58"/>
              </w:numPr>
              <w:spacing w:line="360" w:lineRule="auto"/>
              <w:rPr>
                <w:rFonts w:ascii="Verdana" w:hAnsi="Verdana"/>
                <w:sz w:val="20"/>
              </w:rPr>
            </w:pPr>
            <w:r w:rsidRPr="00566FAA">
              <w:rPr>
                <w:rFonts w:ascii="Verdana" w:hAnsi="Verdana"/>
                <w:sz w:val="20"/>
              </w:rPr>
              <w:t>Por dictámenes de seguridad para permisos de la Secretaría de la Defensa Nacional sobre:</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Cartuchos</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$650.42</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Fabricación de pirotecnia</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$688.69</w:t>
            </w:r>
          </w:p>
        </w:tc>
      </w:tr>
      <w:tr w:rsidR="00CB7E1C" w:rsidRPr="00566FAA" w:rsidTr="00141F1D">
        <w:trPr>
          <w:cantSplit/>
          <w:trHeight w:val="315"/>
        </w:trPr>
        <w:tc>
          <w:tcPr>
            <w:tcW w:w="7521" w:type="dxa"/>
            <w:vAlign w:val="bottom"/>
          </w:tcPr>
          <w:p w:rsidR="00CB7E1C" w:rsidRPr="00566FAA" w:rsidRDefault="00CB7E1C" w:rsidP="00141F1D">
            <w:pPr>
              <w:numPr>
                <w:ilvl w:val="0"/>
                <w:numId w:val="94"/>
              </w:numPr>
              <w:spacing w:line="360" w:lineRule="auto"/>
              <w:jc w:val="both"/>
              <w:rPr>
                <w:rFonts w:ascii="Verdana" w:hAnsi="Verdana"/>
                <w:sz w:val="20"/>
              </w:rPr>
            </w:pPr>
            <w:r w:rsidRPr="00566FAA">
              <w:rPr>
                <w:rFonts w:ascii="Verdana" w:hAnsi="Verdana"/>
                <w:sz w:val="20"/>
              </w:rPr>
              <w:t>Materiales explosivos</w:t>
            </w:r>
          </w:p>
        </w:tc>
        <w:tc>
          <w:tcPr>
            <w:tcW w:w="1835" w:type="dxa"/>
          </w:tcPr>
          <w:p w:rsidR="00CB7E1C" w:rsidRPr="00F30EAA" w:rsidRDefault="00CB7E1C" w:rsidP="00F30EAA">
            <w:pPr>
              <w:jc w:val="center"/>
              <w:rPr>
                <w:rFonts w:ascii="Verdana" w:hAnsi="Verdana"/>
                <w:sz w:val="20"/>
              </w:rPr>
            </w:pPr>
            <w:r w:rsidRPr="00F30EAA">
              <w:rPr>
                <w:rFonts w:ascii="Verdana" w:hAnsi="Verdana"/>
                <w:sz w:val="20"/>
              </w:rPr>
              <w:t>$688.69</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vAlign w:val="bottom"/>
          </w:tcPr>
          <w:p w:rsidR="00CB7E1C" w:rsidRPr="00566FAA" w:rsidRDefault="00CB7E1C" w:rsidP="00141F1D">
            <w:pPr>
              <w:spacing w:line="360" w:lineRule="auto"/>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59"/>
              </w:numPr>
              <w:tabs>
                <w:tab w:val="clear" w:pos="1428"/>
                <w:tab w:val="num" w:pos="709"/>
              </w:tabs>
              <w:spacing w:line="360" w:lineRule="auto"/>
              <w:ind w:left="709" w:hanging="493"/>
              <w:jc w:val="both"/>
              <w:rPr>
                <w:rFonts w:ascii="Verdana" w:hAnsi="Verdana"/>
                <w:sz w:val="20"/>
              </w:rPr>
            </w:pPr>
            <w:r w:rsidRPr="00566FAA">
              <w:rPr>
                <w:rFonts w:ascii="Verdana" w:hAnsi="Verdana"/>
                <w:sz w:val="20"/>
              </w:rPr>
              <w:t>Por dictámenes de seguridad de instalaciones para la factibilidad de funcionamiento</w:t>
            </w:r>
          </w:p>
        </w:tc>
        <w:tc>
          <w:tcPr>
            <w:tcW w:w="1835" w:type="dxa"/>
            <w:vAlign w:val="bottom"/>
          </w:tcPr>
          <w:p w:rsidR="00CB7E1C" w:rsidRPr="00566FAA" w:rsidRDefault="00CB7E1C" w:rsidP="00F30EAA">
            <w:pPr>
              <w:jc w:val="center"/>
              <w:rPr>
                <w:rFonts w:ascii="Verdana" w:hAnsi="Verdana"/>
                <w:sz w:val="20"/>
              </w:rPr>
            </w:pPr>
            <w:r w:rsidRPr="00566FAA">
              <w:rPr>
                <w:rFonts w:ascii="Verdana" w:hAnsi="Verdana"/>
                <w:sz w:val="20"/>
              </w:rPr>
              <w:t>$</w:t>
            </w:r>
            <w:r>
              <w:rPr>
                <w:rFonts w:ascii="Verdana" w:hAnsi="Verdana"/>
                <w:sz w:val="20"/>
              </w:rPr>
              <w:t>361.98</w:t>
            </w:r>
          </w:p>
        </w:tc>
      </w:tr>
      <w:tr w:rsidR="00CB7E1C" w:rsidRPr="00566FAA" w:rsidTr="00141F1D">
        <w:trPr>
          <w:cantSplit/>
          <w:trHeight w:val="315"/>
        </w:trPr>
        <w:tc>
          <w:tcPr>
            <w:tcW w:w="7521" w:type="dxa"/>
            <w:vAlign w:val="bottom"/>
          </w:tcPr>
          <w:p w:rsidR="00CB7E1C" w:rsidRPr="00566FAA" w:rsidRDefault="00CB7E1C" w:rsidP="00141F1D">
            <w:pPr>
              <w:spacing w:line="360" w:lineRule="auto"/>
              <w:jc w:val="both"/>
              <w:rPr>
                <w:rFonts w:ascii="Verdana" w:hAnsi="Verdana"/>
                <w:sz w:val="20"/>
              </w:rPr>
            </w:pPr>
          </w:p>
        </w:tc>
        <w:tc>
          <w:tcPr>
            <w:tcW w:w="1835" w:type="dxa"/>
            <w:vAlign w:val="bottom"/>
          </w:tcPr>
          <w:p w:rsidR="00CB7E1C" w:rsidRPr="00566FAA" w:rsidRDefault="00CB7E1C" w:rsidP="00F30EAA">
            <w:pPr>
              <w:spacing w:line="360" w:lineRule="auto"/>
              <w:jc w:val="center"/>
              <w:rPr>
                <w:rFonts w:ascii="Verdana" w:hAnsi="Verdana"/>
                <w:sz w:val="20"/>
              </w:rPr>
            </w:pPr>
          </w:p>
        </w:tc>
      </w:tr>
      <w:tr w:rsidR="00CB7E1C" w:rsidRPr="00566FAA" w:rsidTr="00141F1D">
        <w:trPr>
          <w:cantSplit/>
          <w:trHeight w:val="315"/>
        </w:trPr>
        <w:tc>
          <w:tcPr>
            <w:tcW w:w="7521" w:type="dxa"/>
            <w:vAlign w:val="bottom"/>
          </w:tcPr>
          <w:p w:rsidR="00CB7E1C" w:rsidRPr="00566FAA" w:rsidRDefault="00CB7E1C" w:rsidP="00141F1D">
            <w:pPr>
              <w:numPr>
                <w:ilvl w:val="0"/>
                <w:numId w:val="59"/>
              </w:numPr>
              <w:tabs>
                <w:tab w:val="clear" w:pos="1428"/>
              </w:tabs>
              <w:spacing w:line="360" w:lineRule="auto"/>
              <w:ind w:left="709" w:hanging="567"/>
              <w:rPr>
                <w:rFonts w:ascii="Verdana" w:hAnsi="Verdana"/>
                <w:sz w:val="20"/>
              </w:rPr>
            </w:pPr>
            <w:r w:rsidRPr="00566FAA">
              <w:rPr>
                <w:rFonts w:ascii="Verdana" w:hAnsi="Verdana"/>
                <w:sz w:val="20"/>
              </w:rPr>
              <w:t>Por servicios extraordinarios de medidas de seguridad en eventos especiales, quema de pirotecnia en espacios públicos, quema de pirotecnia fría y maniobras en lugares públicos de alto riesgo,  por elemento</w:t>
            </w:r>
          </w:p>
        </w:tc>
        <w:tc>
          <w:tcPr>
            <w:tcW w:w="1835" w:type="dxa"/>
            <w:vAlign w:val="bottom"/>
          </w:tcPr>
          <w:p w:rsidR="00CB7E1C" w:rsidRPr="00566FAA" w:rsidRDefault="00CB7E1C" w:rsidP="00F30EAA">
            <w:pPr>
              <w:spacing w:line="360" w:lineRule="auto"/>
              <w:ind w:left="709" w:hanging="709"/>
              <w:jc w:val="center"/>
              <w:rPr>
                <w:rFonts w:ascii="Verdana" w:hAnsi="Verdana"/>
                <w:sz w:val="20"/>
              </w:rPr>
            </w:pPr>
            <w:r w:rsidRPr="00566FAA">
              <w:rPr>
                <w:rFonts w:ascii="Verdana" w:hAnsi="Verdana"/>
                <w:sz w:val="20"/>
              </w:rPr>
              <w:t>$</w:t>
            </w:r>
            <w:r>
              <w:rPr>
                <w:rFonts w:ascii="Verdana" w:hAnsi="Verdana"/>
                <w:sz w:val="20"/>
              </w:rPr>
              <w:t>310.48</w:t>
            </w:r>
          </w:p>
        </w:tc>
      </w:tr>
    </w:tbl>
    <w:p w:rsidR="00F30EAA" w:rsidRDefault="00F30EAA" w:rsidP="00CB7E1C">
      <w:pPr>
        <w:jc w:val="center"/>
        <w:rPr>
          <w:rFonts w:ascii="Verdana" w:hAnsi="Verdana"/>
          <w:b/>
          <w:sz w:val="20"/>
        </w:rPr>
      </w:pPr>
    </w:p>
    <w:p w:rsidR="00CB7E1C" w:rsidRPr="00566FAA" w:rsidRDefault="00CB7E1C" w:rsidP="00CB7E1C">
      <w:pPr>
        <w:tabs>
          <w:tab w:val="left" w:pos="2629"/>
          <w:tab w:val="left" w:pos="3200"/>
          <w:tab w:val="center" w:pos="4560"/>
        </w:tabs>
        <w:jc w:val="center"/>
        <w:rPr>
          <w:rFonts w:ascii="Verdana" w:hAnsi="Verdana"/>
          <w:b/>
          <w:sz w:val="20"/>
        </w:rPr>
      </w:pPr>
      <w:r w:rsidRPr="00566FAA">
        <w:rPr>
          <w:rFonts w:ascii="Verdana" w:hAnsi="Verdana"/>
          <w:b/>
          <w:sz w:val="20"/>
        </w:rPr>
        <w:t>SECCIÓN VIGÉSIMA PRIMERA</w:t>
      </w:r>
    </w:p>
    <w:p w:rsidR="00CB7E1C" w:rsidRPr="00566FAA" w:rsidRDefault="00CB7E1C" w:rsidP="00CB7E1C">
      <w:pPr>
        <w:jc w:val="center"/>
        <w:rPr>
          <w:rFonts w:ascii="Verdana" w:hAnsi="Verdana"/>
          <w:b/>
          <w:sz w:val="20"/>
        </w:rPr>
      </w:pPr>
      <w:r w:rsidRPr="00566FAA">
        <w:rPr>
          <w:rFonts w:ascii="Verdana" w:hAnsi="Verdana"/>
          <w:b/>
          <w:sz w:val="20"/>
        </w:rPr>
        <w:t>POR EL SERVICIO DE ALUMBRADO PÚBLICO</w:t>
      </w:r>
    </w:p>
    <w:p w:rsidR="00CB7E1C" w:rsidRPr="00566FAA" w:rsidRDefault="00CB7E1C" w:rsidP="00CB7E1C">
      <w:pPr>
        <w:tabs>
          <w:tab w:val="left" w:pos="7215"/>
        </w:tabs>
        <w:ind w:firstLine="708"/>
        <w:jc w:val="both"/>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36.</w:t>
      </w:r>
      <w:r w:rsidRPr="00566FAA">
        <w:rPr>
          <w:rFonts w:ascii="Verdana" w:hAnsi="Verdana"/>
          <w:sz w:val="20"/>
        </w:rPr>
        <w:t xml:space="preserve"> </w:t>
      </w:r>
      <w:r w:rsidR="00464A96" w:rsidRPr="003A29D7">
        <w:rPr>
          <w:rFonts w:ascii="Verdana" w:hAnsi="Verdana"/>
          <w:sz w:val="20"/>
        </w:rPr>
        <w:t xml:space="preserve">Los derechos por la prestación del servicio de alumbrado público, se causarán y liquidarán de conformidad con lo dispuesto por la Ley </w:t>
      </w:r>
      <w:r w:rsidR="00464A96">
        <w:rPr>
          <w:rFonts w:ascii="Verdana" w:hAnsi="Verdana"/>
          <w:sz w:val="20"/>
        </w:rPr>
        <w:t xml:space="preserve">de Hacienda para los Municipios del Estado de Guanajuato </w:t>
      </w:r>
      <w:r w:rsidR="00464A96" w:rsidRPr="003A29D7">
        <w:rPr>
          <w:rFonts w:ascii="Verdana" w:hAnsi="Verdana"/>
          <w:sz w:val="20"/>
        </w:rPr>
        <w:t xml:space="preserve">y </w:t>
      </w:r>
      <w:r w:rsidR="00464A96">
        <w:rPr>
          <w:rFonts w:ascii="Verdana" w:hAnsi="Verdana"/>
          <w:sz w:val="20"/>
        </w:rPr>
        <w:t>la presente Ley</w:t>
      </w:r>
      <w:r w:rsidR="00464A96" w:rsidRPr="003A29D7">
        <w:rPr>
          <w:rFonts w:ascii="Verdana" w:hAnsi="Verdana"/>
          <w:sz w:val="20"/>
        </w:rPr>
        <w:t xml:space="preserve"> y con base en la siguiente</w:t>
      </w:r>
      <w:r w:rsidRPr="00566FAA">
        <w:rPr>
          <w:rFonts w:ascii="Verdana" w:hAnsi="Verdana"/>
          <w:sz w:val="20"/>
        </w:rPr>
        <w:t>:</w:t>
      </w:r>
    </w:p>
    <w:p w:rsidR="000A553E" w:rsidRDefault="000A553E" w:rsidP="00CB7E1C">
      <w:pPr>
        <w:spacing w:line="360" w:lineRule="auto"/>
        <w:jc w:val="center"/>
        <w:rPr>
          <w:rFonts w:ascii="Verdana" w:hAnsi="Verdana"/>
          <w:b/>
          <w:sz w:val="20"/>
        </w:rPr>
      </w:pPr>
    </w:p>
    <w:p w:rsidR="00CB7E1C" w:rsidRPr="00566FAA" w:rsidRDefault="00CB7E1C" w:rsidP="00CB7E1C">
      <w:pPr>
        <w:spacing w:line="360" w:lineRule="auto"/>
        <w:jc w:val="center"/>
        <w:rPr>
          <w:rFonts w:ascii="Verdana" w:hAnsi="Verdana"/>
          <w:b/>
          <w:sz w:val="20"/>
          <w:lang w:val="en-US"/>
        </w:rPr>
      </w:pPr>
      <w:r w:rsidRPr="00566FAA">
        <w:rPr>
          <w:rFonts w:ascii="Verdana" w:hAnsi="Verdana"/>
          <w:b/>
          <w:sz w:val="20"/>
          <w:lang w:val="en-US"/>
        </w:rPr>
        <w:t>T A R I F A</w:t>
      </w:r>
    </w:p>
    <w:p w:rsidR="00CB7E1C" w:rsidRPr="00566FAA" w:rsidRDefault="00CB7E1C" w:rsidP="00CB7E1C">
      <w:pPr>
        <w:spacing w:line="360" w:lineRule="auto"/>
        <w:jc w:val="center"/>
        <w:rPr>
          <w:rFonts w:ascii="Verdana" w:hAnsi="Verdana"/>
          <w:b/>
          <w:sz w:val="20"/>
          <w:lang w:val="en-US"/>
        </w:rPr>
      </w:pPr>
    </w:p>
    <w:p w:rsidR="00CB7E1C" w:rsidRPr="004D0EC6" w:rsidRDefault="00CB7E1C" w:rsidP="00CB7E1C">
      <w:pPr>
        <w:spacing w:line="360" w:lineRule="auto"/>
        <w:ind w:firstLine="708"/>
        <w:rPr>
          <w:rFonts w:ascii="Verdana" w:hAnsi="Verdana"/>
          <w:sz w:val="20"/>
          <w:lang w:val="en-US"/>
        </w:rPr>
      </w:pPr>
      <w:r w:rsidRPr="00566FAA">
        <w:rPr>
          <w:rFonts w:ascii="Verdana" w:hAnsi="Verdana"/>
          <w:b/>
          <w:sz w:val="20"/>
          <w:lang w:val="en-US"/>
        </w:rPr>
        <w:t>I.</w:t>
      </w:r>
      <w:r w:rsidRPr="00566FAA">
        <w:rPr>
          <w:rFonts w:ascii="Verdana" w:hAnsi="Verdana"/>
          <w:b/>
          <w:sz w:val="20"/>
          <w:lang w:val="en-US"/>
        </w:rPr>
        <w:tab/>
      </w:r>
      <w:r w:rsidRPr="00644313">
        <w:rPr>
          <w:rFonts w:ascii="Verdana" w:hAnsi="Verdana"/>
          <w:sz w:val="20"/>
          <w:lang w:val="en-US"/>
        </w:rPr>
        <w:t>$</w:t>
      </w:r>
      <w:r w:rsidR="00464A96">
        <w:rPr>
          <w:rFonts w:ascii="Verdana" w:hAnsi="Verdana"/>
          <w:sz w:val="20"/>
          <w:lang w:val="en-US"/>
        </w:rPr>
        <w:t>1,110.30</w:t>
      </w:r>
      <w:r w:rsidRPr="00644313">
        <w:rPr>
          <w:rFonts w:ascii="Verdana" w:hAnsi="Verdana"/>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r>
      <w:r w:rsidRPr="004D0EC6">
        <w:rPr>
          <w:rFonts w:ascii="Verdana" w:hAnsi="Verdana"/>
          <w:b/>
          <w:sz w:val="20"/>
          <w:lang w:val="en-US"/>
        </w:rPr>
        <w:tab/>
        <w:t xml:space="preserve">                  </w:t>
      </w:r>
      <w:r w:rsidRPr="004D0EC6">
        <w:rPr>
          <w:rFonts w:ascii="Verdana" w:hAnsi="Verdana"/>
          <w:sz w:val="20"/>
          <w:lang w:val="en-US"/>
        </w:rPr>
        <w:t>Mensual</w:t>
      </w:r>
    </w:p>
    <w:p w:rsidR="00CB7E1C" w:rsidRPr="00566FAA" w:rsidRDefault="00CB7E1C" w:rsidP="00CB7E1C">
      <w:pPr>
        <w:spacing w:line="360" w:lineRule="auto"/>
        <w:ind w:firstLine="708"/>
        <w:rPr>
          <w:rFonts w:ascii="Verdana" w:hAnsi="Verdana"/>
          <w:sz w:val="20"/>
        </w:rPr>
      </w:pPr>
      <w:r w:rsidRPr="004D0EC6">
        <w:rPr>
          <w:rFonts w:ascii="Verdana" w:hAnsi="Verdana"/>
          <w:b/>
          <w:sz w:val="20"/>
        </w:rPr>
        <w:t>II.</w:t>
      </w:r>
      <w:r w:rsidRPr="004D0EC6">
        <w:rPr>
          <w:rFonts w:ascii="Verdana" w:hAnsi="Verdana"/>
          <w:b/>
          <w:sz w:val="20"/>
        </w:rPr>
        <w:tab/>
      </w:r>
      <w:r w:rsidRPr="00644313">
        <w:rPr>
          <w:rFonts w:ascii="Verdana" w:hAnsi="Verdana"/>
          <w:sz w:val="20"/>
        </w:rPr>
        <w:t>$</w:t>
      </w:r>
      <w:r w:rsidR="00464A96">
        <w:rPr>
          <w:rFonts w:ascii="Verdana" w:hAnsi="Verdana"/>
          <w:sz w:val="20"/>
        </w:rPr>
        <w:t>2,220.61</w:t>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sidRPr="00566FAA">
        <w:rPr>
          <w:rFonts w:ascii="Verdana" w:hAnsi="Verdana"/>
          <w:b/>
          <w:sz w:val="20"/>
        </w:rPr>
        <w:tab/>
      </w:r>
      <w:r>
        <w:rPr>
          <w:rFonts w:ascii="Verdana" w:hAnsi="Verdana"/>
          <w:b/>
          <w:sz w:val="20"/>
        </w:rPr>
        <w:t xml:space="preserve">                  </w:t>
      </w:r>
      <w:r w:rsidRPr="00566FAA">
        <w:rPr>
          <w:rFonts w:ascii="Verdana" w:hAnsi="Verdana"/>
          <w:sz w:val="20"/>
        </w:rPr>
        <w:t>Bimestral</w:t>
      </w:r>
    </w:p>
    <w:p w:rsidR="00CB7E1C" w:rsidRPr="00566FAA" w:rsidRDefault="00CB7E1C" w:rsidP="00CB7E1C">
      <w:pPr>
        <w:pStyle w:val="Prrafodelista"/>
        <w:spacing w:line="360" w:lineRule="auto"/>
        <w:rPr>
          <w:rFonts w:ascii="Verdana" w:hAnsi="Verdana"/>
          <w:sz w:val="20"/>
        </w:rPr>
      </w:pPr>
    </w:p>
    <w:p w:rsidR="00464A96" w:rsidRPr="00464A96" w:rsidRDefault="00464A96" w:rsidP="00464A96">
      <w:pPr>
        <w:pStyle w:val="Prrafodelista"/>
        <w:spacing w:line="360" w:lineRule="auto"/>
        <w:ind w:left="34" w:firstLine="709"/>
        <w:jc w:val="both"/>
        <w:rPr>
          <w:rFonts w:ascii="Verdana" w:hAnsi="Verdana"/>
          <w:sz w:val="20"/>
        </w:rPr>
      </w:pPr>
      <w:r w:rsidRPr="00464A96">
        <w:rPr>
          <w:rFonts w:ascii="Verdana" w:hAnsi="Verdana"/>
          <w:sz w:val="20"/>
        </w:rPr>
        <w:t xml:space="preserve">Aplicará la tarifa mensual o bimestral según el periodo de facturación de la Comisión Federal de Electricidad. </w:t>
      </w:r>
    </w:p>
    <w:p w:rsidR="00464A96" w:rsidRPr="00464A96" w:rsidRDefault="00464A96" w:rsidP="00464A96">
      <w:pPr>
        <w:pStyle w:val="Prrafodelista"/>
        <w:spacing w:line="360" w:lineRule="auto"/>
        <w:ind w:left="34" w:firstLine="709"/>
        <w:jc w:val="both"/>
        <w:rPr>
          <w:rFonts w:ascii="Verdana" w:hAnsi="Verdana"/>
          <w:sz w:val="20"/>
        </w:rPr>
      </w:pPr>
    </w:p>
    <w:p w:rsidR="00464A96" w:rsidRPr="00464A96" w:rsidRDefault="00464A96" w:rsidP="00464A96">
      <w:pPr>
        <w:pStyle w:val="Prrafodelista"/>
        <w:spacing w:line="360" w:lineRule="auto"/>
        <w:ind w:left="34" w:firstLine="709"/>
        <w:jc w:val="both"/>
        <w:rPr>
          <w:rFonts w:ascii="Verdana" w:hAnsi="Verdana"/>
          <w:sz w:val="20"/>
        </w:rPr>
      </w:pPr>
      <w:r w:rsidRPr="00464A96">
        <w:rPr>
          <w:rFonts w:ascii="Verdana" w:hAnsi="Verdana"/>
          <w:sz w:val="20"/>
        </w:rPr>
        <w:t>Los usuarios de este servicio que no tengan cuenta con la Comisión Federal de Electricidad, pagarán este derecho en los periodos y a través de los recibos que para tal efecto expida la Tesorería Municipal.</w:t>
      </w:r>
    </w:p>
    <w:p w:rsidR="00CB7E1C" w:rsidRPr="00566FAA" w:rsidRDefault="00CB7E1C" w:rsidP="00CB7E1C">
      <w:pPr>
        <w:pStyle w:val="Prrafodelista"/>
        <w:spacing w:line="360" w:lineRule="auto"/>
        <w:ind w:left="34" w:firstLine="709"/>
        <w:jc w:val="both"/>
        <w:rPr>
          <w:rFonts w:ascii="Verdana" w:hAnsi="Verdana"/>
          <w:sz w:val="20"/>
        </w:rPr>
      </w:pPr>
    </w:p>
    <w:p w:rsidR="000A553E" w:rsidRPr="00B7207C" w:rsidRDefault="00CB7E1C" w:rsidP="00464A96">
      <w:pPr>
        <w:spacing w:line="360" w:lineRule="auto"/>
        <w:ind w:firstLine="708"/>
        <w:jc w:val="both"/>
        <w:rPr>
          <w:rFonts w:ascii="Verdana" w:eastAsia="Calibri" w:hAnsi="Verdana"/>
          <w:sz w:val="20"/>
          <w:lang w:eastAsia="en-US"/>
        </w:rPr>
      </w:pPr>
      <w:r w:rsidRPr="00566FAA">
        <w:rPr>
          <w:rFonts w:ascii="Verdana" w:hAnsi="Verdana"/>
          <w:b/>
          <w:sz w:val="20"/>
        </w:rPr>
        <w:t>Artículo 37.</w:t>
      </w:r>
      <w:r w:rsidRPr="00566FAA">
        <w:rPr>
          <w:rFonts w:ascii="Verdana" w:hAnsi="Verdana"/>
          <w:sz w:val="20"/>
        </w:rPr>
        <w:t xml:space="preserve"> </w:t>
      </w:r>
      <w:r w:rsidR="00464A96">
        <w:rPr>
          <w:rFonts w:ascii="Verdana" w:hAnsi="Verdana"/>
          <w:sz w:val="20"/>
        </w:rPr>
        <w:t>P</w:t>
      </w:r>
      <w:r w:rsidR="00464A96" w:rsidRPr="003A29D7">
        <w:rPr>
          <w:rFonts w:ascii="Verdana" w:hAnsi="Verdana"/>
          <w:sz w:val="20"/>
        </w:rPr>
        <w:t>ara los efectos de la determinación de la tarifa</w:t>
      </w:r>
      <w:r w:rsidR="00464A96">
        <w:rPr>
          <w:rFonts w:ascii="Verdana" w:hAnsi="Verdana"/>
          <w:sz w:val="20"/>
        </w:rPr>
        <w:t xml:space="preserve"> 2017, se consideró aplicar un </w:t>
      </w:r>
      <w:r w:rsidR="00464A96" w:rsidRPr="003A29D7">
        <w:rPr>
          <w:rFonts w:ascii="Verdana" w:hAnsi="Verdana"/>
          <w:sz w:val="20"/>
        </w:rPr>
        <w:t xml:space="preserve">Factor de Ajuste Tarifario del </w:t>
      </w:r>
      <w:r w:rsidR="00464A96">
        <w:rPr>
          <w:rFonts w:ascii="Verdana" w:hAnsi="Verdana"/>
          <w:sz w:val="20"/>
        </w:rPr>
        <w:t>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r w:rsidR="000A553E" w:rsidRPr="00B7207C">
        <w:rPr>
          <w:rFonts w:ascii="Verdana" w:eastAsia="Calibri" w:hAnsi="Verdana"/>
          <w:sz w:val="20"/>
          <w:lang w:eastAsia="en-US"/>
        </w:rPr>
        <w:t>.</w:t>
      </w:r>
    </w:p>
    <w:p w:rsidR="000A553E" w:rsidRDefault="000A553E" w:rsidP="00CB7E1C">
      <w:pPr>
        <w:spacing w:line="360" w:lineRule="auto"/>
        <w:ind w:firstLine="708"/>
        <w:jc w:val="both"/>
        <w:rPr>
          <w:rFonts w:ascii="Verdana" w:hAnsi="Verdana"/>
          <w:sz w:val="20"/>
        </w:rPr>
      </w:pPr>
    </w:p>
    <w:p w:rsidR="00CB7E1C" w:rsidRPr="00566FAA" w:rsidRDefault="00CB7E1C" w:rsidP="00CB7E1C">
      <w:pPr>
        <w:jc w:val="center"/>
        <w:rPr>
          <w:rFonts w:ascii="Verdana" w:hAnsi="Verdana"/>
          <w:b/>
          <w:sz w:val="20"/>
        </w:rPr>
      </w:pPr>
      <w:r w:rsidRPr="00566FAA">
        <w:rPr>
          <w:rFonts w:ascii="Verdana" w:hAnsi="Verdana"/>
          <w:b/>
          <w:sz w:val="20"/>
        </w:rPr>
        <w:t>CAPÍTULO QUINTO</w:t>
      </w:r>
    </w:p>
    <w:p w:rsidR="00CB7E1C" w:rsidRPr="00566FAA" w:rsidRDefault="00CB7E1C" w:rsidP="00CB7E1C">
      <w:pPr>
        <w:jc w:val="center"/>
        <w:rPr>
          <w:rFonts w:ascii="Verdana" w:hAnsi="Verdana"/>
          <w:b/>
          <w:sz w:val="20"/>
        </w:rPr>
      </w:pPr>
      <w:r w:rsidRPr="00566FAA">
        <w:rPr>
          <w:rFonts w:ascii="Verdana" w:hAnsi="Verdana"/>
          <w:b/>
          <w:sz w:val="20"/>
        </w:rPr>
        <w:t>DE LAS CONTRIBUCIONES ESPECIALES</w:t>
      </w:r>
    </w:p>
    <w:p w:rsidR="004E5BAD" w:rsidRPr="00566FAA" w:rsidRDefault="004E5BAD"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SECCIÓN ÚNICA</w:t>
      </w:r>
    </w:p>
    <w:p w:rsidR="00CB7E1C" w:rsidRPr="00566FAA" w:rsidRDefault="00CB7E1C" w:rsidP="00CB7E1C">
      <w:pPr>
        <w:jc w:val="center"/>
        <w:rPr>
          <w:rFonts w:ascii="Verdana" w:hAnsi="Verdana"/>
          <w:b/>
          <w:sz w:val="20"/>
        </w:rPr>
      </w:pPr>
      <w:r w:rsidRPr="00566FAA">
        <w:rPr>
          <w:rFonts w:ascii="Verdana" w:hAnsi="Verdana"/>
          <w:b/>
          <w:sz w:val="20"/>
        </w:rPr>
        <w:t>POR EJECUCIÓN DE OBRAS PÚBLICAS</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38</w:t>
      </w:r>
      <w:r w:rsidRPr="00566FAA">
        <w:rPr>
          <w:rFonts w:ascii="Verdana" w:hAnsi="Verdana"/>
          <w:b/>
          <w:bCs/>
          <w:sz w:val="20"/>
        </w:rPr>
        <w:t>.</w:t>
      </w:r>
      <w:r w:rsidRPr="00566FAA">
        <w:rPr>
          <w:rFonts w:ascii="Verdana" w:hAnsi="Verdana"/>
          <w:sz w:val="20"/>
        </w:rPr>
        <w:t xml:space="preserve"> La contribución por ejecución de obras públicas se causará y liquidará en los términos de la Ley de Hacienda para los Municipios del Estado de Guanajuato.</w:t>
      </w:r>
    </w:p>
    <w:p w:rsidR="00F30EAA" w:rsidRPr="00566FAA" w:rsidRDefault="00F30EAA"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SEXTO</w:t>
      </w:r>
    </w:p>
    <w:p w:rsidR="00CB7E1C" w:rsidRPr="00566FAA" w:rsidRDefault="00CB7E1C" w:rsidP="00CB7E1C">
      <w:pPr>
        <w:jc w:val="center"/>
        <w:rPr>
          <w:rFonts w:ascii="Verdana" w:hAnsi="Verdana"/>
          <w:b/>
          <w:sz w:val="20"/>
        </w:rPr>
      </w:pPr>
      <w:r w:rsidRPr="00566FAA">
        <w:rPr>
          <w:rFonts w:ascii="Verdana" w:hAnsi="Verdana"/>
          <w:b/>
          <w:sz w:val="20"/>
        </w:rPr>
        <w:t>DE LOS PRODUCTOS</w:t>
      </w:r>
    </w:p>
    <w:p w:rsidR="00CB7E1C" w:rsidRPr="00566FAA" w:rsidRDefault="00CB7E1C" w:rsidP="00CB7E1C">
      <w:pPr>
        <w:spacing w:line="360" w:lineRule="auto"/>
        <w:jc w:val="center"/>
        <w:rPr>
          <w:rFonts w:ascii="Verdana" w:hAnsi="Verdana"/>
          <w:b/>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39.</w:t>
      </w:r>
      <w:r w:rsidRPr="00566FAA">
        <w:rPr>
          <w:rFonts w:ascii="Verdana" w:hAnsi="Verdana"/>
          <w:sz w:val="20"/>
        </w:rPr>
        <w:t xml:space="preserve"> Los productos que tiene derecho a percibir el Municipio se regularán por los contratos o convenios que se celebren y su importe deberá enterarse en los plazos, términos y condiciones que en los mismos se establezcan y de acuerdo a lo señalado en la Ley de Hacienda para los Municipios del Estado de Guanajuato.</w:t>
      </w:r>
    </w:p>
    <w:p w:rsidR="004E5BAD" w:rsidRDefault="004E5BAD" w:rsidP="00CB7E1C">
      <w:pPr>
        <w:jc w:val="center"/>
        <w:rPr>
          <w:rFonts w:ascii="Verdana" w:hAnsi="Verdana"/>
          <w:b/>
          <w:sz w:val="20"/>
        </w:rPr>
      </w:pPr>
    </w:p>
    <w:p w:rsidR="005C09B0" w:rsidRDefault="005C09B0"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SÉPTIMO</w:t>
      </w:r>
    </w:p>
    <w:p w:rsidR="00CB7E1C" w:rsidRPr="00566FAA" w:rsidRDefault="00CB7E1C" w:rsidP="00CB7E1C">
      <w:pPr>
        <w:jc w:val="center"/>
        <w:rPr>
          <w:rFonts w:ascii="Verdana" w:hAnsi="Verdana"/>
          <w:b/>
          <w:sz w:val="20"/>
        </w:rPr>
      </w:pPr>
      <w:r w:rsidRPr="00566FAA">
        <w:rPr>
          <w:rFonts w:ascii="Verdana" w:hAnsi="Verdana"/>
          <w:b/>
          <w:sz w:val="20"/>
        </w:rPr>
        <w:t>DE LOS APROVECHAMIENTOS</w:t>
      </w:r>
    </w:p>
    <w:p w:rsidR="00CB7E1C" w:rsidRPr="00566FAA" w:rsidRDefault="00CB7E1C" w:rsidP="00CB7E1C">
      <w:pPr>
        <w:pStyle w:val="NormalWeb"/>
        <w:spacing w:before="0" w:beforeAutospacing="0" w:after="0" w:afterAutospacing="0" w:line="360" w:lineRule="auto"/>
        <w:rPr>
          <w:rFonts w:ascii="Verdana" w:hAnsi="Verdana" w:cs="Arial"/>
          <w:sz w:val="20"/>
          <w:szCs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40</w:t>
      </w:r>
      <w:r w:rsidRPr="00566FAA">
        <w:rPr>
          <w:rFonts w:ascii="Verdana" w:hAnsi="Verdana"/>
          <w:b/>
          <w:bCs/>
          <w:sz w:val="20"/>
        </w:rPr>
        <w:t>.</w:t>
      </w:r>
      <w:r w:rsidRPr="00566FAA">
        <w:rPr>
          <w:rFonts w:ascii="Verdana" w:hAnsi="Verdana"/>
          <w:sz w:val="20"/>
        </w:rPr>
        <w:t xml:space="preserve"> Los aprovechamientos que percibirá el Municipio serán, además de los previstos en el artículo 259 de la Ley de Hacienda para los Municipios del Estado de Guanajuato, aquéllos que se obtengan de l</w:t>
      </w:r>
      <w:r>
        <w:rPr>
          <w:rFonts w:ascii="Verdana" w:hAnsi="Verdana"/>
          <w:sz w:val="20"/>
        </w:rPr>
        <w:t>os fondos de aportación f</w:t>
      </w:r>
      <w:r w:rsidRPr="00566FAA">
        <w:rPr>
          <w:rFonts w:ascii="Verdana" w:hAnsi="Verdana"/>
          <w:sz w:val="20"/>
        </w:rPr>
        <w:t>ederal.</w:t>
      </w:r>
    </w:p>
    <w:p w:rsidR="00CB7E1C" w:rsidRPr="00566FAA" w:rsidRDefault="00CB7E1C" w:rsidP="00CB7E1C">
      <w:pPr>
        <w:spacing w:line="360" w:lineRule="auto"/>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41</w:t>
      </w:r>
      <w:r w:rsidRPr="00566FAA">
        <w:rPr>
          <w:rFonts w:ascii="Verdana" w:hAnsi="Verdana"/>
          <w:b/>
          <w:bCs/>
          <w:sz w:val="20"/>
        </w:rPr>
        <w:t>.</w:t>
      </w:r>
      <w:r w:rsidRPr="00566FAA">
        <w:rPr>
          <w:rFonts w:ascii="Verdana" w:hAnsi="Verdana"/>
          <w:sz w:val="20"/>
        </w:rPr>
        <w:t xml:space="preserve"> Cuando no se pague un crédito fiscal en la fecha o dentro del plazo señalado en las disposiciones respectivas, se cobrarán recargos a la tasa del 2% mensual.</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Cuando se conceda prórroga o autorización para pagar en parcialidades los créditos fiscales, se causarán recargos sobre el saldo insoluto a la tasa del 1% mensual.</w:t>
      </w:r>
    </w:p>
    <w:p w:rsidR="00CB7E1C" w:rsidRPr="00566FAA"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9"/>
        <w:jc w:val="both"/>
        <w:rPr>
          <w:rFonts w:ascii="Verdana" w:hAnsi="Verdana"/>
          <w:sz w:val="20"/>
        </w:rPr>
      </w:pPr>
      <w:r w:rsidRPr="00566FAA">
        <w:rPr>
          <w:rFonts w:ascii="Verdana" w:hAnsi="Verdana"/>
          <w:b/>
          <w:sz w:val="20"/>
        </w:rPr>
        <w:t>Artículo 42</w:t>
      </w:r>
      <w:r w:rsidRPr="00566FAA">
        <w:rPr>
          <w:rFonts w:ascii="Verdana" w:hAnsi="Verdana"/>
          <w:b/>
          <w:bCs/>
          <w:sz w:val="20"/>
        </w:rPr>
        <w:t>.</w:t>
      </w:r>
      <w:r w:rsidRPr="00566FAA">
        <w:rPr>
          <w:rFonts w:ascii="Verdana" w:hAnsi="Verdana"/>
          <w:sz w:val="20"/>
        </w:rPr>
        <w:t xml:space="preserve"> Los aprovechamientos por concepto de gastos de ejecución se causarán a la tasa del 2% sobre el adeudo por cada una de las diligencias que a continuación se indican:</w:t>
      </w:r>
    </w:p>
    <w:p w:rsidR="00CB7E1C" w:rsidRPr="00566FAA" w:rsidRDefault="00CB7E1C" w:rsidP="00CB7E1C">
      <w:pPr>
        <w:ind w:firstLine="709"/>
        <w:jc w:val="both"/>
        <w:rPr>
          <w:rFonts w:ascii="Verdana" w:hAnsi="Verdana"/>
          <w:sz w:val="20"/>
        </w:rPr>
      </w:pPr>
    </w:p>
    <w:p w:rsidR="00CB7E1C" w:rsidRDefault="00CB7E1C" w:rsidP="00CB7E1C">
      <w:pPr>
        <w:numPr>
          <w:ilvl w:val="0"/>
          <w:numId w:val="95"/>
        </w:numPr>
        <w:spacing w:line="360" w:lineRule="auto"/>
        <w:jc w:val="both"/>
        <w:rPr>
          <w:rFonts w:ascii="Verdana" w:hAnsi="Verdana"/>
          <w:sz w:val="20"/>
        </w:rPr>
      </w:pPr>
      <w:r w:rsidRPr="00566FAA">
        <w:rPr>
          <w:rFonts w:ascii="Verdana" w:hAnsi="Verdana"/>
          <w:sz w:val="20"/>
        </w:rPr>
        <w:t>Por el requerimiento de pago;</w:t>
      </w:r>
    </w:p>
    <w:p w:rsidR="00CB7E1C" w:rsidRPr="00566FAA" w:rsidRDefault="00CB7E1C" w:rsidP="00CB7E1C">
      <w:pPr>
        <w:spacing w:line="360" w:lineRule="auto"/>
        <w:ind w:left="1429"/>
        <w:jc w:val="both"/>
        <w:rPr>
          <w:rFonts w:ascii="Verdana" w:hAnsi="Verdana"/>
          <w:sz w:val="20"/>
        </w:rPr>
      </w:pPr>
    </w:p>
    <w:p w:rsidR="00CB7E1C" w:rsidRDefault="00CB7E1C" w:rsidP="00CB7E1C">
      <w:pPr>
        <w:numPr>
          <w:ilvl w:val="0"/>
          <w:numId w:val="95"/>
        </w:numPr>
        <w:spacing w:line="360" w:lineRule="auto"/>
        <w:jc w:val="both"/>
        <w:rPr>
          <w:rFonts w:ascii="Verdana" w:hAnsi="Verdana"/>
          <w:sz w:val="20"/>
        </w:rPr>
      </w:pPr>
      <w:r w:rsidRPr="00566FAA">
        <w:rPr>
          <w:rFonts w:ascii="Verdana" w:hAnsi="Verdana"/>
          <w:sz w:val="20"/>
        </w:rPr>
        <w:t>Por la del embargo; y</w:t>
      </w:r>
    </w:p>
    <w:p w:rsidR="00CB7E1C" w:rsidRDefault="00CB7E1C" w:rsidP="00CB7E1C">
      <w:pPr>
        <w:pStyle w:val="Prrafodelista"/>
        <w:rPr>
          <w:rFonts w:ascii="Verdana" w:hAnsi="Verdana"/>
          <w:sz w:val="20"/>
        </w:rPr>
      </w:pPr>
    </w:p>
    <w:p w:rsidR="00CB7E1C" w:rsidRPr="00566FAA" w:rsidRDefault="00CB7E1C" w:rsidP="00CB7E1C">
      <w:pPr>
        <w:numPr>
          <w:ilvl w:val="0"/>
          <w:numId w:val="95"/>
        </w:numPr>
        <w:spacing w:line="360" w:lineRule="auto"/>
        <w:jc w:val="both"/>
        <w:rPr>
          <w:rFonts w:ascii="Verdana" w:hAnsi="Verdana"/>
          <w:sz w:val="20"/>
        </w:rPr>
      </w:pPr>
      <w:r w:rsidRPr="00566FAA">
        <w:rPr>
          <w:rFonts w:ascii="Verdana" w:hAnsi="Verdana"/>
          <w:sz w:val="20"/>
        </w:rPr>
        <w:t>Por la del remate.</w:t>
      </w:r>
    </w:p>
    <w:p w:rsidR="00CB7E1C" w:rsidRDefault="00CB7E1C" w:rsidP="00CB7E1C">
      <w:pPr>
        <w:spacing w:line="360" w:lineRule="auto"/>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 xml:space="preserve">Cuando en los casos de las fracciones anteriores, el 2% del adeudo sea inferior a </w:t>
      </w:r>
      <w:r w:rsidR="00630E0B" w:rsidRPr="00610EE1">
        <w:rPr>
          <w:rFonts w:ascii="Verdana" w:hAnsi="Verdana"/>
          <w:bCs/>
          <w:sz w:val="20"/>
        </w:rPr>
        <w:t xml:space="preserve">dos veces el valor </w:t>
      </w:r>
      <w:r w:rsidR="0007252B" w:rsidRPr="00610EE1">
        <w:rPr>
          <w:rFonts w:ascii="Verdana" w:hAnsi="Verdana"/>
          <w:bCs/>
          <w:sz w:val="20"/>
        </w:rPr>
        <w:t xml:space="preserve">diario </w:t>
      </w:r>
      <w:r w:rsidR="00630E0B" w:rsidRPr="00610EE1">
        <w:rPr>
          <w:rFonts w:ascii="Verdana" w:hAnsi="Verdana"/>
          <w:bCs/>
          <w:sz w:val="20"/>
        </w:rPr>
        <w:t>de la Unidad de Medida y Actualización,</w:t>
      </w:r>
      <w:r w:rsidRPr="00610EE1">
        <w:rPr>
          <w:rFonts w:ascii="Verdana" w:hAnsi="Verdana"/>
          <w:sz w:val="20"/>
        </w:rPr>
        <w:t xml:space="preserve"> s</w:t>
      </w:r>
      <w:r w:rsidRPr="00566FAA">
        <w:rPr>
          <w:rFonts w:ascii="Verdana" w:hAnsi="Verdana"/>
          <w:sz w:val="20"/>
        </w:rPr>
        <w:t>e cobrará esta cantidad en lugar del 2% del adeudo.</w:t>
      </w:r>
    </w:p>
    <w:p w:rsidR="00CB7E1C" w:rsidRPr="00566FAA" w:rsidRDefault="00CB7E1C" w:rsidP="00CB7E1C">
      <w:pPr>
        <w:jc w:val="both"/>
        <w:rPr>
          <w:rFonts w:ascii="Verdana" w:hAnsi="Verdana"/>
          <w:sz w:val="20"/>
        </w:rPr>
      </w:pPr>
    </w:p>
    <w:p w:rsidR="00CB7E1C" w:rsidRPr="00610EE1" w:rsidRDefault="00CB7E1C" w:rsidP="00CB7E1C">
      <w:pPr>
        <w:spacing w:line="360" w:lineRule="auto"/>
        <w:ind w:firstLine="708"/>
        <w:jc w:val="both"/>
        <w:rPr>
          <w:rFonts w:ascii="Verdana" w:hAnsi="Verdana"/>
          <w:sz w:val="20"/>
        </w:rPr>
      </w:pPr>
      <w:r w:rsidRPr="00566FAA">
        <w:rPr>
          <w:rFonts w:ascii="Verdana" w:hAnsi="Verdana"/>
          <w:sz w:val="20"/>
        </w:rPr>
        <w:t>En ningún caso los gastos de ejecución a que se refie</w:t>
      </w:r>
      <w:r w:rsidRPr="00610EE1">
        <w:rPr>
          <w:rFonts w:ascii="Verdana" w:hAnsi="Verdana"/>
          <w:sz w:val="20"/>
        </w:rPr>
        <w:t xml:space="preserve">re cada una de las fracciones anteriores, podrán exceder de la cantidad que represente tres veces </w:t>
      </w:r>
      <w:r w:rsidR="00630E0B" w:rsidRPr="00610EE1">
        <w:rPr>
          <w:rFonts w:ascii="Verdana" w:hAnsi="Verdana"/>
          <w:bCs/>
          <w:sz w:val="20"/>
        </w:rPr>
        <w:t xml:space="preserve">el valor </w:t>
      </w:r>
      <w:r w:rsidR="0007252B" w:rsidRPr="00610EE1">
        <w:rPr>
          <w:rFonts w:ascii="Verdana" w:hAnsi="Verdana"/>
          <w:bCs/>
          <w:sz w:val="20"/>
        </w:rPr>
        <w:t xml:space="preserve">mensual </w:t>
      </w:r>
      <w:r w:rsidR="00630E0B" w:rsidRPr="00610EE1">
        <w:rPr>
          <w:rFonts w:ascii="Verdana" w:hAnsi="Verdana"/>
          <w:bCs/>
          <w:sz w:val="20"/>
        </w:rPr>
        <w:t>de la Unidad de Medida y Actualización</w:t>
      </w:r>
      <w:r w:rsidRPr="00610EE1">
        <w:rPr>
          <w:rFonts w:ascii="Verdana" w:hAnsi="Verdana"/>
          <w:sz w:val="20"/>
        </w:rPr>
        <w:t xml:space="preserve">. </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bCs/>
          <w:sz w:val="20"/>
        </w:rPr>
        <w:t xml:space="preserve">Artículo 43. </w:t>
      </w:r>
      <w:r w:rsidRPr="00566FAA">
        <w:rPr>
          <w:rFonts w:ascii="Verdana" w:hAnsi="Verdana"/>
          <w:sz w:val="20"/>
        </w:rPr>
        <w:t>Los aprovechamientos por concepto de multas fiscales se cubrirán conforme a las disposiciones relativas al Título Segundo, Capítulo Único de la Ley de Hacienda para los Municipios del Estado de Guanajuato.</w:t>
      </w:r>
    </w:p>
    <w:p w:rsidR="00CB7E1C" w:rsidRPr="00566FAA" w:rsidRDefault="00CB7E1C" w:rsidP="00CB7E1C">
      <w:pPr>
        <w:ind w:firstLine="708"/>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sz w:val="20"/>
        </w:rPr>
        <w:t>Los aprovechamientos por concepto de multas administrativas se cubrirán conforme a las tarifas establecidas en los reglamentos municipales.</w:t>
      </w:r>
    </w:p>
    <w:p w:rsidR="004E5BAD" w:rsidRPr="00566FAA" w:rsidRDefault="004E5BAD" w:rsidP="00CB7E1C">
      <w:pPr>
        <w:spacing w:line="360" w:lineRule="auto"/>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OCTAVO</w:t>
      </w:r>
    </w:p>
    <w:p w:rsidR="00CB7E1C" w:rsidRPr="00566FAA" w:rsidRDefault="00CB7E1C" w:rsidP="00CB7E1C">
      <w:pPr>
        <w:jc w:val="center"/>
        <w:rPr>
          <w:rFonts w:ascii="Verdana" w:hAnsi="Verdana"/>
          <w:b/>
          <w:sz w:val="20"/>
        </w:rPr>
      </w:pPr>
      <w:r w:rsidRPr="00566FAA">
        <w:rPr>
          <w:rFonts w:ascii="Verdana" w:hAnsi="Verdana"/>
          <w:b/>
          <w:sz w:val="20"/>
        </w:rPr>
        <w:t>DE LAS PARTICIPACIONES FEDERALES</w:t>
      </w:r>
    </w:p>
    <w:p w:rsidR="00CB7E1C" w:rsidRPr="00566FAA" w:rsidRDefault="00CB7E1C" w:rsidP="00CB7E1C">
      <w:pPr>
        <w:jc w:val="both"/>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44</w:t>
      </w:r>
      <w:r w:rsidRPr="00566FAA">
        <w:rPr>
          <w:rFonts w:ascii="Verdana" w:hAnsi="Verdana"/>
          <w:b/>
          <w:bCs/>
          <w:sz w:val="20"/>
        </w:rPr>
        <w:t>.</w:t>
      </w:r>
      <w:r w:rsidRPr="00566FAA">
        <w:rPr>
          <w:rFonts w:ascii="Verdana" w:hAnsi="Verdana"/>
          <w:sz w:val="20"/>
        </w:rPr>
        <w:t xml:space="preserve"> El Municipio percibirá las cantidades que le correspondan por concepto de las participaciones federales, de acuerdo a lo dispuesto en la Ley de Coordinación Fiscal del Estado.</w:t>
      </w:r>
    </w:p>
    <w:p w:rsidR="00F366C8" w:rsidRPr="00566FAA" w:rsidRDefault="00F366C8" w:rsidP="00CB7E1C">
      <w:pPr>
        <w:jc w:val="center"/>
        <w:rPr>
          <w:rFonts w:ascii="Verdana" w:hAnsi="Verdana"/>
          <w:b/>
          <w:sz w:val="20"/>
        </w:rPr>
      </w:pPr>
    </w:p>
    <w:p w:rsidR="00CB7E1C" w:rsidRPr="00566FAA" w:rsidRDefault="00CB7E1C" w:rsidP="00CB7E1C">
      <w:pPr>
        <w:jc w:val="center"/>
        <w:rPr>
          <w:rFonts w:ascii="Verdana" w:hAnsi="Verdana"/>
          <w:b/>
          <w:sz w:val="20"/>
        </w:rPr>
      </w:pPr>
      <w:r w:rsidRPr="00566FAA">
        <w:rPr>
          <w:rFonts w:ascii="Verdana" w:hAnsi="Verdana"/>
          <w:b/>
          <w:sz w:val="20"/>
        </w:rPr>
        <w:t>CAPÍTULO NOVENO</w:t>
      </w:r>
    </w:p>
    <w:p w:rsidR="00CB7E1C" w:rsidRPr="00566FAA" w:rsidRDefault="00CB7E1C" w:rsidP="00CB7E1C">
      <w:pPr>
        <w:jc w:val="center"/>
        <w:rPr>
          <w:rFonts w:ascii="Verdana" w:hAnsi="Verdana"/>
          <w:b/>
          <w:sz w:val="20"/>
        </w:rPr>
      </w:pPr>
      <w:r w:rsidRPr="00566FAA">
        <w:rPr>
          <w:rFonts w:ascii="Verdana" w:hAnsi="Verdana"/>
          <w:b/>
          <w:sz w:val="20"/>
        </w:rPr>
        <w:t>DE LOS INGRESOS EXTRAORDINARIOS</w:t>
      </w:r>
    </w:p>
    <w:p w:rsidR="00CB7E1C" w:rsidRPr="00566FAA" w:rsidRDefault="00CB7E1C" w:rsidP="00CB7E1C">
      <w:pPr>
        <w:rPr>
          <w:rFonts w:ascii="Verdana" w:hAnsi="Verdana"/>
          <w:sz w:val="20"/>
        </w:rPr>
      </w:pPr>
    </w:p>
    <w:p w:rsidR="00CB7E1C" w:rsidRPr="00566FAA" w:rsidRDefault="00CB7E1C" w:rsidP="00CB7E1C">
      <w:pPr>
        <w:spacing w:line="360" w:lineRule="auto"/>
        <w:ind w:firstLine="708"/>
        <w:jc w:val="both"/>
        <w:rPr>
          <w:rFonts w:ascii="Verdana" w:hAnsi="Verdana"/>
          <w:sz w:val="20"/>
        </w:rPr>
      </w:pPr>
      <w:r w:rsidRPr="00566FAA">
        <w:rPr>
          <w:rFonts w:ascii="Verdana" w:hAnsi="Verdana"/>
          <w:b/>
          <w:sz w:val="20"/>
        </w:rPr>
        <w:t>Artículo 45.</w:t>
      </w:r>
      <w:r w:rsidRPr="00566FAA">
        <w:rPr>
          <w:rFonts w:ascii="Verdana" w:hAnsi="Verdana"/>
          <w:sz w:val="20"/>
        </w:rPr>
        <w:t xml:space="preserve"> El Municipio podrá percibir ingresos extraordinarios cuando así lo decrete de manera excepcional el Congreso del Estado.</w:t>
      </w:r>
    </w:p>
    <w:p w:rsidR="00F30EAA" w:rsidRPr="00566FAA" w:rsidRDefault="00F30EAA" w:rsidP="00730C7E">
      <w:pPr>
        <w:spacing w:line="360" w:lineRule="auto"/>
        <w:ind w:firstLine="708"/>
        <w:jc w:val="both"/>
        <w:rPr>
          <w:rFonts w:ascii="Verdana" w:hAnsi="Verdana"/>
          <w:sz w:val="20"/>
        </w:rPr>
      </w:pPr>
    </w:p>
    <w:p w:rsidR="00730C7E" w:rsidRPr="00566FAA" w:rsidRDefault="00730C7E" w:rsidP="00730C7E">
      <w:pPr>
        <w:jc w:val="center"/>
        <w:rPr>
          <w:rFonts w:ascii="Verdana" w:hAnsi="Verdana"/>
          <w:b/>
          <w:sz w:val="20"/>
        </w:rPr>
      </w:pPr>
      <w:r w:rsidRPr="00566FAA">
        <w:rPr>
          <w:rFonts w:ascii="Verdana" w:hAnsi="Verdana"/>
          <w:b/>
          <w:sz w:val="20"/>
        </w:rPr>
        <w:t>CAPÍTULO DÉCIMO</w:t>
      </w:r>
    </w:p>
    <w:p w:rsidR="00730C7E" w:rsidRPr="00566FAA" w:rsidRDefault="00730C7E" w:rsidP="00730C7E">
      <w:pPr>
        <w:jc w:val="center"/>
        <w:rPr>
          <w:rFonts w:ascii="Verdana" w:hAnsi="Verdana"/>
          <w:b/>
          <w:sz w:val="20"/>
        </w:rPr>
      </w:pPr>
      <w:r w:rsidRPr="00566FAA">
        <w:rPr>
          <w:rFonts w:ascii="Verdana" w:hAnsi="Verdana"/>
          <w:b/>
          <w:sz w:val="20"/>
        </w:rPr>
        <w:t>DE LAS FACILIDADES ADMINISTRATIVAS Y ESTÍMULOS FISCALES</w:t>
      </w:r>
    </w:p>
    <w:p w:rsidR="00730C7E" w:rsidRDefault="00730C7E" w:rsidP="00730C7E">
      <w:pP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PRIMERA</w:t>
      </w:r>
    </w:p>
    <w:p w:rsidR="00730C7E" w:rsidRPr="00566FAA" w:rsidRDefault="00730C7E" w:rsidP="00730C7E">
      <w:pPr>
        <w:jc w:val="center"/>
        <w:rPr>
          <w:rFonts w:ascii="Verdana" w:hAnsi="Verdana"/>
          <w:b/>
          <w:sz w:val="20"/>
        </w:rPr>
      </w:pPr>
      <w:r w:rsidRPr="00566FAA">
        <w:rPr>
          <w:rFonts w:ascii="Verdana" w:hAnsi="Verdana"/>
          <w:b/>
          <w:sz w:val="20"/>
        </w:rPr>
        <w:t>DEL IMPUESTO PREDIAL</w:t>
      </w:r>
    </w:p>
    <w:p w:rsidR="00730C7E" w:rsidRPr="00566FAA" w:rsidRDefault="00730C7E" w:rsidP="00730C7E">
      <w:pPr>
        <w:spacing w:line="360" w:lineRule="auto"/>
        <w:rPr>
          <w:rFonts w:ascii="Verdana" w:hAnsi="Verdana"/>
          <w:sz w:val="20"/>
        </w:rPr>
      </w:pPr>
    </w:p>
    <w:p w:rsidR="00730C7E" w:rsidRPr="000F754A" w:rsidRDefault="00730C7E" w:rsidP="00730C7E">
      <w:pPr>
        <w:spacing w:line="360" w:lineRule="auto"/>
        <w:ind w:firstLine="708"/>
        <w:jc w:val="both"/>
        <w:rPr>
          <w:rFonts w:ascii="Verdana" w:hAnsi="Verdana"/>
          <w:sz w:val="20"/>
        </w:rPr>
      </w:pPr>
      <w:r w:rsidRPr="000F754A">
        <w:rPr>
          <w:rFonts w:ascii="Verdana" w:hAnsi="Verdana"/>
          <w:b/>
          <w:sz w:val="20"/>
        </w:rPr>
        <w:t>Artículo 46</w:t>
      </w:r>
      <w:r w:rsidRPr="000F754A">
        <w:rPr>
          <w:rFonts w:ascii="Verdana" w:hAnsi="Verdana"/>
          <w:b/>
          <w:bCs/>
          <w:sz w:val="20"/>
        </w:rPr>
        <w:t>.</w:t>
      </w:r>
      <w:r w:rsidRPr="000F754A">
        <w:rPr>
          <w:rFonts w:ascii="Verdana" w:hAnsi="Verdana"/>
          <w:sz w:val="20"/>
        </w:rPr>
        <w:t xml:space="preserve"> La cuota mínima anual del impuesto predial será de $</w:t>
      </w:r>
      <w:r w:rsidR="00A37A6D" w:rsidRPr="000F754A">
        <w:rPr>
          <w:rFonts w:ascii="Verdana" w:hAnsi="Verdana"/>
          <w:sz w:val="20"/>
        </w:rPr>
        <w:t>2</w:t>
      </w:r>
      <w:r w:rsidR="000F754A" w:rsidRPr="000F754A">
        <w:rPr>
          <w:rFonts w:ascii="Verdana" w:hAnsi="Verdana"/>
          <w:sz w:val="20"/>
        </w:rPr>
        <w:t>41.48</w:t>
      </w:r>
      <w:r w:rsidRPr="000F754A">
        <w:rPr>
          <w:rFonts w:ascii="Verdana" w:hAnsi="Verdana"/>
          <w:sz w:val="20"/>
        </w:rPr>
        <w:t>, de conformidad con lo establecido por el artículo 164 de la Ley de Hacienda para los Municipios del Estado de Guanajuato.</w:t>
      </w:r>
    </w:p>
    <w:p w:rsidR="00730C7E" w:rsidRPr="000F754A" w:rsidRDefault="00730C7E" w:rsidP="00730C7E">
      <w:pPr>
        <w:tabs>
          <w:tab w:val="left" w:pos="5910"/>
        </w:tabs>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0F754A">
        <w:rPr>
          <w:rFonts w:ascii="Verdana" w:hAnsi="Verdana"/>
          <w:sz w:val="20"/>
        </w:rPr>
        <w:t>Asimismo, los propietarios o poseedores de bienes inmuebles que se encuentren en los siguientes supuestos pagarán la cuota mínima del impuesto predial:</w:t>
      </w:r>
    </w:p>
    <w:p w:rsidR="00730C7E" w:rsidRPr="00566FAA" w:rsidRDefault="00730C7E" w:rsidP="00730C7E">
      <w:pPr>
        <w:spacing w:line="360" w:lineRule="auto"/>
        <w:ind w:firstLine="708"/>
        <w:jc w:val="both"/>
        <w:rPr>
          <w:rFonts w:ascii="Verdana" w:hAnsi="Verdana"/>
          <w:sz w:val="20"/>
        </w:rPr>
      </w:pPr>
    </w:p>
    <w:p w:rsidR="00730C7E" w:rsidRPr="00566FAA" w:rsidRDefault="00730C7E" w:rsidP="004F3BE6">
      <w:pPr>
        <w:numPr>
          <w:ilvl w:val="0"/>
          <w:numId w:val="32"/>
        </w:numPr>
        <w:spacing w:line="360" w:lineRule="auto"/>
        <w:jc w:val="both"/>
        <w:rPr>
          <w:rFonts w:ascii="Verdana" w:hAnsi="Verdana"/>
          <w:sz w:val="20"/>
        </w:rPr>
      </w:pPr>
      <w:r w:rsidRPr="00566FAA">
        <w:rPr>
          <w:rFonts w:ascii="Verdana" w:hAnsi="Verdana"/>
          <w:sz w:val="20"/>
        </w:rPr>
        <w:t xml:space="preserve">Los que padezcan alguna discapacidad que les impida laborar; y </w:t>
      </w:r>
    </w:p>
    <w:p w:rsidR="00730C7E" w:rsidRPr="00566FAA" w:rsidRDefault="00730C7E" w:rsidP="00730C7E">
      <w:pPr>
        <w:spacing w:line="360" w:lineRule="auto"/>
        <w:ind w:left="284"/>
        <w:jc w:val="both"/>
        <w:rPr>
          <w:rFonts w:ascii="Verdana" w:hAnsi="Verdana"/>
          <w:sz w:val="20"/>
        </w:rPr>
      </w:pPr>
    </w:p>
    <w:p w:rsidR="00730C7E" w:rsidRPr="00566FAA" w:rsidRDefault="00730C7E" w:rsidP="004F3BE6">
      <w:pPr>
        <w:pStyle w:val="Textoindependiente"/>
        <w:numPr>
          <w:ilvl w:val="0"/>
          <w:numId w:val="32"/>
        </w:numPr>
        <w:tabs>
          <w:tab w:val="clear" w:pos="644"/>
        </w:tabs>
        <w:spacing w:line="360" w:lineRule="auto"/>
        <w:ind w:left="709" w:hanging="425"/>
        <w:rPr>
          <w:rFonts w:ascii="Verdana" w:hAnsi="Verdana"/>
          <w:b w:val="0"/>
          <w:sz w:val="20"/>
        </w:rPr>
      </w:pPr>
      <w:r w:rsidRPr="00566FAA">
        <w:rPr>
          <w:rFonts w:ascii="Verdana" w:hAnsi="Verdana"/>
          <w:b w:val="0"/>
          <w:sz w:val="20"/>
        </w:rPr>
        <w:t>Los predios de propiedad particular que sean dados en comodato a favor del Municipio y que sean destinados a actividades deportivas, recreativas o culturales.</w:t>
      </w:r>
    </w:p>
    <w:p w:rsidR="00730C7E" w:rsidRPr="00566FAA" w:rsidRDefault="00730C7E" w:rsidP="00730C7E">
      <w:pPr>
        <w:pStyle w:val="Textoindependiente"/>
        <w:spacing w:line="360" w:lineRule="auto"/>
        <w:ind w:left="709" w:hanging="709"/>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b/>
          <w:sz w:val="20"/>
        </w:rPr>
        <w:t>Artículo 47</w:t>
      </w:r>
      <w:r w:rsidRPr="00566FAA">
        <w:rPr>
          <w:rFonts w:ascii="Verdana" w:hAnsi="Verdana"/>
          <w:b/>
          <w:bCs/>
          <w:sz w:val="20"/>
        </w:rPr>
        <w:t xml:space="preserve">. </w:t>
      </w:r>
      <w:r w:rsidRPr="00566FAA">
        <w:rPr>
          <w:rFonts w:ascii="Verdana" w:hAnsi="Verdana"/>
          <w:sz w:val="20"/>
        </w:rPr>
        <w:t xml:space="preserve">Los contribuyentes del impuesto predial que cubran anticipadamente el impuesto por la anualidad dentro del primer trimestre de </w:t>
      </w:r>
      <w:r w:rsidR="004A7F24">
        <w:rPr>
          <w:rFonts w:ascii="Verdana" w:hAnsi="Verdana"/>
          <w:sz w:val="20"/>
        </w:rPr>
        <w:t>2017</w:t>
      </w:r>
      <w:r w:rsidRPr="00566FAA">
        <w:rPr>
          <w:rFonts w:ascii="Verdana" w:hAnsi="Verdana"/>
          <w:sz w:val="20"/>
        </w:rPr>
        <w:t>, tendrán un descuento de su importe del 12% durante el mes de enero, del 10% durante el mes de febrero y del 5% en el mes de marzo, excepto los que tributen bajo cuota mínima.</w:t>
      </w:r>
    </w:p>
    <w:p w:rsidR="00EE6C99" w:rsidRDefault="00EE6C99"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Default="00610EE1" w:rsidP="00730C7E">
      <w:pPr>
        <w:spacing w:line="360" w:lineRule="auto"/>
        <w:ind w:firstLine="708"/>
        <w:jc w:val="both"/>
        <w:rPr>
          <w:rFonts w:ascii="Verdana" w:hAnsi="Verdana"/>
          <w:sz w:val="20"/>
        </w:rPr>
      </w:pPr>
    </w:p>
    <w:p w:rsidR="00610EE1" w:rsidRPr="00566FAA" w:rsidRDefault="00610EE1" w:rsidP="00730C7E">
      <w:pPr>
        <w:spacing w:line="360" w:lineRule="auto"/>
        <w:ind w:firstLine="708"/>
        <w:jc w:val="both"/>
        <w:rPr>
          <w:rFonts w:ascii="Verdana" w:hAnsi="Verdana"/>
          <w:sz w:val="20"/>
        </w:rPr>
      </w:pPr>
    </w:p>
    <w:p w:rsidR="004A7F24" w:rsidRDefault="004A7F24" w:rsidP="00EB4E2E">
      <w:pPr>
        <w:jc w:val="center"/>
        <w:rPr>
          <w:rFonts w:ascii="Verdana" w:hAnsi="Verdana"/>
          <w:b/>
          <w:sz w:val="20"/>
        </w:rPr>
      </w:pPr>
      <w:r>
        <w:rPr>
          <w:rFonts w:ascii="Verdana" w:hAnsi="Verdana"/>
          <w:b/>
          <w:sz w:val="20"/>
        </w:rPr>
        <w:t>SECCIÓN SEGUNDA</w:t>
      </w:r>
    </w:p>
    <w:p w:rsidR="00EB4E2E" w:rsidRPr="00CC3853" w:rsidRDefault="00EB4E2E" w:rsidP="00EB4E2E">
      <w:pPr>
        <w:jc w:val="center"/>
        <w:rPr>
          <w:rFonts w:ascii="Verdana" w:hAnsi="Verdana"/>
          <w:b/>
          <w:sz w:val="20"/>
        </w:rPr>
      </w:pPr>
      <w:r w:rsidRPr="00CC3853">
        <w:rPr>
          <w:rFonts w:ascii="Verdana" w:hAnsi="Verdana"/>
          <w:b/>
          <w:sz w:val="20"/>
        </w:rPr>
        <w:t xml:space="preserve">DE LOS DERECHOS POR SERVICIOS DE AGUA POTABLE, DRENAJE, </w:t>
      </w:r>
    </w:p>
    <w:p w:rsidR="00EB4E2E" w:rsidRPr="00CC3853" w:rsidRDefault="00EB4E2E" w:rsidP="00EB4E2E">
      <w:pPr>
        <w:jc w:val="center"/>
        <w:rPr>
          <w:rFonts w:ascii="Verdana" w:hAnsi="Verdana"/>
          <w:b/>
          <w:sz w:val="20"/>
        </w:rPr>
      </w:pPr>
      <w:r w:rsidRPr="00CC3853">
        <w:rPr>
          <w:rFonts w:ascii="Verdana" w:hAnsi="Verdana"/>
          <w:b/>
          <w:sz w:val="20"/>
        </w:rPr>
        <w:t>ALCANTARILLADO, TRATAMIENTO Y DISPOSICIÓN DE SUS AGUAS RESIDUALES</w:t>
      </w:r>
      <w:r w:rsidR="004A7F24">
        <w:rPr>
          <w:rFonts w:ascii="Verdana" w:hAnsi="Verdana"/>
          <w:b/>
          <w:sz w:val="20"/>
        </w:rPr>
        <w:t>,</w:t>
      </w:r>
      <w:r w:rsidRPr="00CC3853">
        <w:rPr>
          <w:rFonts w:ascii="Verdana" w:hAnsi="Verdana"/>
          <w:b/>
          <w:sz w:val="20"/>
        </w:rPr>
        <w:t xml:space="preserve"> PRESTADOS POR </w:t>
      </w:r>
      <w:r w:rsidRPr="00CC3853">
        <w:rPr>
          <w:rFonts w:ascii="Verdana" w:hAnsi="Verdana"/>
          <w:b/>
          <w:bCs/>
          <w:sz w:val="20"/>
        </w:rPr>
        <w:t>EL COMITÉ MUNICIPAL DE AGUA POTABLE Y ALCANTARILLADO DE SALAMANCA, GUANAJUATO</w:t>
      </w:r>
    </w:p>
    <w:p w:rsidR="00EB4E2E" w:rsidRPr="00CC3853" w:rsidRDefault="00EB4E2E" w:rsidP="00EB4E2E">
      <w:pPr>
        <w:spacing w:line="360" w:lineRule="auto"/>
        <w:jc w:val="center"/>
        <w:rPr>
          <w:rFonts w:ascii="Verdana" w:hAnsi="Verdana"/>
          <w:b/>
          <w:sz w:val="20"/>
        </w:rPr>
      </w:pPr>
    </w:p>
    <w:p w:rsidR="00546237" w:rsidRPr="00110CD9" w:rsidRDefault="00546237" w:rsidP="00546237">
      <w:pPr>
        <w:spacing w:line="360" w:lineRule="auto"/>
        <w:ind w:firstLine="709"/>
        <w:jc w:val="both"/>
        <w:rPr>
          <w:rFonts w:ascii="Verdana" w:hAnsi="Verdana"/>
          <w:bCs/>
          <w:sz w:val="20"/>
        </w:rPr>
      </w:pPr>
      <w:r w:rsidRPr="00110CD9">
        <w:rPr>
          <w:rFonts w:ascii="Verdana" w:hAnsi="Verdana"/>
          <w:b/>
          <w:bCs/>
          <w:sz w:val="20"/>
        </w:rPr>
        <w:t>Artículo 48.</w:t>
      </w:r>
      <w:r w:rsidRPr="00110CD9">
        <w:rPr>
          <w:rFonts w:ascii="Verdana" w:hAnsi="Verdana"/>
          <w:bCs/>
          <w:sz w:val="20"/>
        </w:rPr>
        <w:t xml:space="preserve"> En el caso de los derechos por servicios de agua potable, drenaje, alcantarillado, tratamiento y disposición de sus aguas residuales se aplicarán los siguientes beneficios:</w:t>
      </w:r>
    </w:p>
    <w:p w:rsidR="00546237" w:rsidRPr="00110CD9" w:rsidRDefault="00546237" w:rsidP="00546237">
      <w:pPr>
        <w:spacing w:line="360" w:lineRule="auto"/>
        <w:ind w:firstLine="709"/>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Los usuarios del servicio de agua potable que se encuentren en el supuesto de cuota fija y que paguen por adelantado su servicio anual durante el primer bimestre de 2017, tendrán un descuento del 15%. </w:t>
      </w:r>
    </w:p>
    <w:p w:rsidR="00546237" w:rsidRPr="00110CD9" w:rsidRDefault="00546237" w:rsidP="00546237">
      <w:pPr>
        <w:spacing w:line="360" w:lineRule="auto"/>
        <w:ind w:left="709"/>
        <w:jc w:val="both"/>
        <w:rPr>
          <w:rFonts w:ascii="Verdana" w:hAnsi="Verdana"/>
          <w:bCs/>
          <w:sz w:val="20"/>
        </w:rPr>
      </w:pPr>
    </w:p>
    <w:p w:rsidR="00546237" w:rsidRPr="00610EE1"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Los pensionados, jubilados,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r w:rsidRPr="00610EE1">
        <w:rPr>
          <w:rFonts w:ascii="Verdana" w:hAnsi="Verdana"/>
          <w:bCs/>
          <w:sz w:val="20"/>
        </w:rPr>
        <w:t xml:space="preserve"> El descuento se hará sobre un consumo máximo de 20 metros cúbicos mensuales y aplicará solo para los casos en que se encuentre al corriente en sus pagos.</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Las instituciones públicas educativas federales, estatales y municipales quedarán exentas por concepto de pagos de incorporación a las redes de agua potable y drenaje.</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Los asilos de ancianos, casas de beneficencia y centros de atención social que fueran operados por alguna dependencia oficial o asociación civil registrada en el organismo operador, tendrán un descuento del 30% en los importes a pagar por servicios de agua potable, alcantarillado y tratamiento de aguas residuales.</w:t>
      </w:r>
    </w:p>
    <w:p w:rsidR="00546237" w:rsidRDefault="00546237" w:rsidP="00546237">
      <w:pPr>
        <w:spacing w:line="360" w:lineRule="auto"/>
        <w:ind w:left="1428"/>
        <w:jc w:val="both"/>
        <w:rPr>
          <w:rFonts w:ascii="Verdana" w:hAnsi="Verdana"/>
          <w:bCs/>
          <w:sz w:val="20"/>
        </w:rPr>
      </w:pPr>
    </w:p>
    <w:p w:rsidR="00610EE1" w:rsidRPr="00110CD9" w:rsidRDefault="00610EE1" w:rsidP="00546237">
      <w:pPr>
        <w:spacing w:line="360" w:lineRule="auto"/>
        <w:ind w:left="1428"/>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Para servicios de desazolve contenidos en la fracción XI, inciso a) del artículo 14 de esta Ley, se hará un descuento del 30%, cuando se trate de atender servicios a la red de drenaje de comunidades rurales, instituciones de beneficencia pública, escuelas públicas, centros de salud, oficinas municipales, Sistema para el Desarrollo Integral de la Familia, hospitales y clínicas públicas y para los casos especiales en que pudiera estar en riesgo la salud de los habitantes de la zona en que se llegara a presentar un azolvamiento del alcantarillado.</w:t>
      </w:r>
    </w:p>
    <w:p w:rsidR="00F30EAA" w:rsidRPr="00110CD9" w:rsidRDefault="00F30EAA"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Cuando los usuarios ejecuten acciones preventivas tendientes a mejorar la calidad del agua residual que descargan, podrán gozar de bonificaciones contra el importe de sus rezagos existentes por exceder los límites establecidos en la NOM-002-SEMARNAT-1996, siempre y cuando el proyecto de mejora y su presupuesto hubieran sido aprobados previamente por el organismo operador y las bonificaciones serán del 50% del total del presupuesto del proyecto aprobado, sin que puedan ser mayores al adeudo total que el usuario tenga en el momento en que esté concluida la acción ejecutada. </w:t>
      </w:r>
    </w:p>
    <w:p w:rsidR="00546237" w:rsidRPr="00110CD9" w:rsidRDefault="00546237" w:rsidP="00546237">
      <w:pPr>
        <w:pStyle w:val="Prrafodelista"/>
        <w:rPr>
          <w:rFonts w:ascii="Verdana" w:hAnsi="Verdana"/>
          <w:bCs/>
          <w:sz w:val="20"/>
        </w:rPr>
      </w:pPr>
    </w:p>
    <w:p w:rsidR="00546237" w:rsidRPr="00110CD9" w:rsidRDefault="00546237" w:rsidP="00546237">
      <w:pPr>
        <w:spacing w:line="360" w:lineRule="auto"/>
        <w:ind w:left="1430"/>
        <w:jc w:val="both"/>
        <w:rPr>
          <w:rFonts w:ascii="Verdana" w:hAnsi="Verdana"/>
          <w:bCs/>
          <w:sz w:val="20"/>
        </w:rPr>
      </w:pPr>
      <w:r w:rsidRPr="00110CD9">
        <w:rPr>
          <w:rFonts w:ascii="Verdana" w:hAnsi="Verdana"/>
          <w:bCs/>
          <w:sz w:val="20"/>
        </w:rPr>
        <w:t xml:space="preserve">Dichas bonificaciones se podrán aplicar una vez que el organismo operador compruebe la mejora en la calidad del agua residual de la descarga al cumplir con la NOM-002-SEMARNAT-1996 o con las condiciones particulares fijadas para la disminución de contaminantes, verificada mediante la realización de análisis directos.  </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546237">
      <w:pPr>
        <w:spacing w:line="360" w:lineRule="auto"/>
        <w:ind w:left="1430"/>
        <w:jc w:val="both"/>
        <w:rPr>
          <w:rFonts w:ascii="Verdana" w:hAnsi="Verdana"/>
          <w:bCs/>
          <w:sz w:val="20"/>
        </w:rPr>
      </w:pPr>
      <w:r w:rsidRPr="00110CD9">
        <w:rPr>
          <w:rFonts w:ascii="Verdana" w:hAnsi="Verdana"/>
          <w:bCs/>
          <w:sz w:val="20"/>
        </w:rPr>
        <w:t>Este beneficio se hará extensivo a quienes instalen medidores totalizadores en su descarga.</w:t>
      </w:r>
    </w:p>
    <w:p w:rsidR="00546237" w:rsidRPr="00110CD9" w:rsidRDefault="00546237" w:rsidP="00546237">
      <w:pPr>
        <w:pStyle w:val="Prrafodelista"/>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bCs/>
          <w:sz w:val="20"/>
        </w:rPr>
        <w:t xml:space="preserve">A los usuarios de servicio medido, que habiten en colonias clasificadas como populares y de pobreza extrema, de acuerdo a la relación contenida en las disposiciones administrativas vigentes del municipio de Salamanca, se les otorgará un </w:t>
      </w:r>
      <w:r w:rsidRPr="00CF1BB0">
        <w:rPr>
          <w:rFonts w:ascii="Verdana" w:hAnsi="Verdana"/>
          <w:bCs/>
          <w:sz w:val="20"/>
        </w:rPr>
        <w:t>descuento sobre la cuota base de la tarifa doméstica que tiene un costo de $86.50 y se cobrarán $50.00  para usuarios de colonias populares y de $29.90 para las de pobreza extrema, y pagarán todos los usuarios domésticos,</w:t>
      </w:r>
      <w:r w:rsidRPr="00110CD9">
        <w:rPr>
          <w:rFonts w:ascii="Verdana" w:hAnsi="Verdana"/>
          <w:bCs/>
          <w:sz w:val="20"/>
        </w:rPr>
        <w:t xml:space="preserve"> sin excepción alguna, sus cargos variables por consumo en metros cúbicos, conforme a la tarifa establecida en el artículo 14, fracción I, inciso a) de esta Ley, sin descuento alguno.</w:t>
      </w:r>
    </w:p>
    <w:p w:rsidR="00546237" w:rsidRPr="00110CD9" w:rsidRDefault="00546237" w:rsidP="00546237">
      <w:pPr>
        <w:spacing w:line="360" w:lineRule="auto"/>
        <w:ind w:left="1430"/>
        <w:jc w:val="both"/>
        <w:rPr>
          <w:rFonts w:ascii="Verdana" w:hAnsi="Verdana"/>
          <w:bCs/>
          <w:sz w:val="20"/>
        </w:rPr>
      </w:pPr>
    </w:p>
    <w:p w:rsidR="00546237" w:rsidRPr="00110CD9" w:rsidRDefault="00546237" w:rsidP="004F3BE6">
      <w:pPr>
        <w:numPr>
          <w:ilvl w:val="0"/>
          <w:numId w:val="105"/>
        </w:numPr>
        <w:spacing w:line="360" w:lineRule="auto"/>
        <w:jc w:val="both"/>
        <w:rPr>
          <w:rFonts w:ascii="Verdana" w:hAnsi="Verdana"/>
          <w:bCs/>
          <w:sz w:val="20"/>
        </w:rPr>
      </w:pPr>
      <w:r w:rsidRPr="00110CD9">
        <w:rPr>
          <w:rFonts w:ascii="Verdana" w:hAnsi="Verdana"/>
          <w:sz w:val="20"/>
        </w:rPr>
        <w:t>En los casos en que concluida la vigencia de la carta de factibilidad resulte aún positiva la factibilidad, se podrá renovar hasta por dos ocasiones una nueva carta donde el importe a pagar por el solicitante será el equivalente al 20% sobre los precios contenidos en la fracción XIII incisos a) y b) del artículo 14 de esta Ley.</w:t>
      </w:r>
    </w:p>
    <w:p w:rsidR="00546237" w:rsidRPr="00110CD9" w:rsidRDefault="00546237" w:rsidP="00546237">
      <w:pPr>
        <w:pStyle w:val="Prrafodelista"/>
        <w:rPr>
          <w:rFonts w:ascii="Verdana" w:hAnsi="Verdana"/>
          <w:sz w:val="20"/>
        </w:rPr>
      </w:pPr>
    </w:p>
    <w:p w:rsidR="00546237" w:rsidRPr="00110CD9" w:rsidRDefault="00546237" w:rsidP="00546237">
      <w:pPr>
        <w:spacing w:line="360" w:lineRule="auto"/>
        <w:ind w:left="1416" w:firstLine="2"/>
        <w:jc w:val="both"/>
        <w:rPr>
          <w:rFonts w:ascii="Verdana" w:hAnsi="Verdana"/>
          <w:bCs/>
          <w:sz w:val="20"/>
        </w:rPr>
      </w:pPr>
      <w:r w:rsidRPr="00110CD9">
        <w:rPr>
          <w:rFonts w:ascii="Verdana" w:hAnsi="Verdana"/>
          <w:sz w:val="20"/>
        </w:rPr>
        <w:t>La cuarta carta de factibilidad solicitada para el mismo predio se deberá pagar sin descuento a los precios vigentes.</w:t>
      </w:r>
    </w:p>
    <w:p w:rsidR="00546237" w:rsidRPr="00110CD9" w:rsidRDefault="00546237" w:rsidP="00546237">
      <w:pPr>
        <w:spacing w:line="360" w:lineRule="auto"/>
        <w:ind w:left="1416" w:firstLine="2"/>
        <w:jc w:val="both"/>
        <w:rPr>
          <w:rFonts w:ascii="Verdana" w:hAnsi="Verdana"/>
          <w:bCs/>
          <w:sz w:val="20"/>
        </w:rPr>
      </w:pPr>
    </w:p>
    <w:p w:rsidR="00546237" w:rsidRPr="00110CD9" w:rsidRDefault="00546237" w:rsidP="00546237">
      <w:pPr>
        <w:spacing w:line="360" w:lineRule="auto"/>
        <w:ind w:left="1416" w:firstLine="2"/>
        <w:jc w:val="both"/>
        <w:rPr>
          <w:rFonts w:ascii="Verdana" w:hAnsi="Verdana"/>
          <w:bCs/>
          <w:sz w:val="20"/>
        </w:rPr>
      </w:pPr>
      <w:r w:rsidRPr="00110CD9">
        <w:rPr>
          <w:rFonts w:ascii="Verdana" w:hAnsi="Verdana"/>
          <w:bCs/>
          <w:sz w:val="20"/>
        </w:rPr>
        <w:t>Los descuentos previstos en las fracciones I y II del presente artículo, no se harán extensivos a recargos y honorarios de cobranza, ni se aplicarán para servicios comerciales y de servicios, industriales o de carácter diferente al doméstico.</w:t>
      </w:r>
    </w:p>
    <w:p w:rsidR="004E2E94" w:rsidRPr="00110CD9" w:rsidRDefault="004E2E94" w:rsidP="00546237">
      <w:pPr>
        <w:spacing w:line="360" w:lineRule="auto"/>
        <w:ind w:left="1416" w:firstLine="2"/>
        <w:jc w:val="both"/>
        <w:rPr>
          <w:rFonts w:ascii="Verdana" w:hAnsi="Verdana"/>
          <w:bCs/>
          <w:sz w:val="20"/>
        </w:rPr>
      </w:pPr>
    </w:p>
    <w:p w:rsidR="00546237" w:rsidRDefault="00546237" w:rsidP="00CC3853">
      <w:pPr>
        <w:pStyle w:val="Prrafodelista"/>
        <w:numPr>
          <w:ilvl w:val="0"/>
          <w:numId w:val="105"/>
        </w:numPr>
        <w:spacing w:line="360" w:lineRule="auto"/>
        <w:jc w:val="both"/>
        <w:rPr>
          <w:rFonts w:ascii="Verdana" w:hAnsi="Verdana"/>
          <w:bCs/>
          <w:sz w:val="20"/>
        </w:rPr>
      </w:pPr>
      <w:r w:rsidRPr="00610EE1">
        <w:rPr>
          <w:rFonts w:ascii="Verdana" w:hAnsi="Verdana"/>
          <w:bCs/>
          <w:sz w:val="20"/>
        </w:rPr>
        <w:t>Para colonias populare</w:t>
      </w:r>
      <w:r w:rsidR="004E2E94" w:rsidRPr="00610EE1">
        <w:rPr>
          <w:rFonts w:ascii="Verdana" w:hAnsi="Verdana"/>
          <w:bCs/>
          <w:sz w:val="20"/>
        </w:rPr>
        <w:t>s y de interés social donde el M</w:t>
      </w:r>
      <w:r w:rsidRPr="00610EE1">
        <w:rPr>
          <w:rFonts w:ascii="Verdana" w:hAnsi="Verdana"/>
          <w:bCs/>
          <w:sz w:val="20"/>
        </w:rPr>
        <w:t xml:space="preserve">unicipio esté realizando obras de introducción de servicios de agua potable y drenaje y para los casos en que la introducción de dichos servicios se haga mediante la aportación de los colonos, se exentará del pago de incorporación individual contenido en la fracción XVI del artículo 14 de esta Ley. Este beneficio también será aplicable al usuario que pretenda construir una vivienda de tipo popular o de interés social y cuya condición económica lo justifique mediante un estudio socioeconómico que deberá realizar el </w:t>
      </w:r>
      <w:r w:rsidR="00CC3853" w:rsidRPr="00610EE1">
        <w:rPr>
          <w:rFonts w:ascii="Verdana" w:hAnsi="Verdana"/>
          <w:bCs/>
          <w:sz w:val="20"/>
        </w:rPr>
        <w:t>organismo operador</w:t>
      </w:r>
      <w:r w:rsidRPr="00610EE1">
        <w:rPr>
          <w:rFonts w:ascii="Verdana" w:hAnsi="Verdana"/>
          <w:bCs/>
          <w:sz w:val="20"/>
        </w:rPr>
        <w:t xml:space="preserve"> para justificar el otorgamiento de dicho beneficio.  </w:t>
      </w: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Default="00610EE1" w:rsidP="00610EE1">
      <w:pPr>
        <w:spacing w:line="360" w:lineRule="auto"/>
        <w:jc w:val="both"/>
        <w:rPr>
          <w:rFonts w:ascii="Verdana" w:hAnsi="Verdana"/>
          <w:bCs/>
          <w:sz w:val="20"/>
        </w:rPr>
      </w:pPr>
    </w:p>
    <w:p w:rsidR="00610EE1" w:rsidRPr="00610EE1" w:rsidRDefault="00610EE1" w:rsidP="00610EE1">
      <w:pPr>
        <w:spacing w:line="360" w:lineRule="auto"/>
        <w:jc w:val="both"/>
        <w:rPr>
          <w:rFonts w:ascii="Verdana" w:hAnsi="Verdana"/>
          <w:bCs/>
          <w:sz w:val="20"/>
        </w:rPr>
      </w:pPr>
    </w:p>
    <w:p w:rsidR="00EB4E2E" w:rsidRPr="00566FAA" w:rsidRDefault="00EB4E2E" w:rsidP="00730C7E">
      <w:pPr>
        <w:pStyle w:val="Ttulo1"/>
        <w:rPr>
          <w:rFonts w:ascii="Verdana" w:hAnsi="Verdana"/>
          <w:sz w:val="20"/>
        </w:rPr>
      </w:pPr>
    </w:p>
    <w:p w:rsidR="00730C7E" w:rsidRPr="00566FAA" w:rsidRDefault="00730C7E" w:rsidP="00730C7E">
      <w:pPr>
        <w:pStyle w:val="Ttulo1"/>
        <w:rPr>
          <w:rFonts w:ascii="Verdana" w:hAnsi="Verdana"/>
          <w:sz w:val="20"/>
        </w:rPr>
      </w:pPr>
      <w:r w:rsidRPr="00566FAA">
        <w:rPr>
          <w:rFonts w:ascii="Verdana" w:hAnsi="Verdana"/>
          <w:sz w:val="20"/>
        </w:rPr>
        <w:t>SECCIÓN TERCERA</w:t>
      </w:r>
    </w:p>
    <w:p w:rsidR="00730C7E" w:rsidRPr="00566FAA" w:rsidRDefault="00730C7E" w:rsidP="00730C7E">
      <w:pPr>
        <w:jc w:val="center"/>
        <w:rPr>
          <w:rFonts w:ascii="Verdana" w:hAnsi="Verdana"/>
          <w:b/>
          <w:sz w:val="20"/>
        </w:rPr>
      </w:pPr>
      <w:r w:rsidRPr="00566FAA">
        <w:rPr>
          <w:rFonts w:ascii="Verdana" w:hAnsi="Verdana"/>
          <w:b/>
          <w:sz w:val="20"/>
        </w:rPr>
        <w:t xml:space="preserve">DE LAS CUOTAS POR SERVICIOS DE AGUA POTABLE, DRENAJE, ALCANTARILLADO, TRATAMIENTO Y DISPOSICIÓN FINAL DE </w:t>
      </w:r>
      <w:r w:rsidR="004E2E94">
        <w:rPr>
          <w:rFonts w:ascii="Verdana" w:hAnsi="Verdana"/>
          <w:b/>
          <w:sz w:val="20"/>
        </w:rPr>
        <w:t xml:space="preserve">SUS </w:t>
      </w:r>
      <w:r w:rsidRPr="00566FAA">
        <w:rPr>
          <w:rFonts w:ascii="Verdana" w:hAnsi="Verdana"/>
          <w:b/>
          <w:sz w:val="20"/>
        </w:rPr>
        <w:t>AGUAS RESIDUALES</w:t>
      </w:r>
      <w:r w:rsidR="004E2E94">
        <w:rPr>
          <w:rFonts w:ascii="Verdana" w:hAnsi="Verdana"/>
          <w:b/>
          <w:sz w:val="20"/>
        </w:rPr>
        <w:t>,</w:t>
      </w:r>
      <w:r w:rsidRPr="00566FAA">
        <w:rPr>
          <w:rFonts w:ascii="Verdana" w:hAnsi="Verdana"/>
          <w:b/>
          <w:sz w:val="20"/>
        </w:rPr>
        <w:t xml:space="preserve"> PRESTADOS POR EL SISTEMA DE AGUA POTABLE, ALCANTARILLADO Y SANEAMIENTO DE LA COMUNIDAD DE VALTIERRILLA, MUNICIPIO DE SALAMANCA, GUANAJUATO</w:t>
      </w:r>
    </w:p>
    <w:p w:rsidR="00730C7E" w:rsidRPr="00566FAA" w:rsidRDefault="00730C7E" w:rsidP="00730C7E">
      <w:pPr>
        <w:spacing w:line="360" w:lineRule="auto"/>
        <w:ind w:firstLine="708"/>
        <w:jc w:val="both"/>
        <w:rPr>
          <w:rFonts w:ascii="Verdana" w:hAnsi="Verdana"/>
          <w:b/>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
          <w:sz w:val="20"/>
        </w:rPr>
        <w:t xml:space="preserve">Artículo 49. </w:t>
      </w:r>
      <w:r w:rsidRPr="00566FAA">
        <w:rPr>
          <w:rFonts w:ascii="Verdana" w:hAnsi="Verdana"/>
          <w:bCs/>
          <w:sz w:val="20"/>
        </w:rPr>
        <w:t xml:space="preserve">En el caso de los derechos por servicios de agua potable, drenaje, alcantarillado, tratamiento y disposición final de </w:t>
      </w:r>
      <w:r w:rsidR="004E2E94">
        <w:rPr>
          <w:rFonts w:ascii="Verdana" w:hAnsi="Verdana"/>
          <w:bCs/>
          <w:sz w:val="20"/>
        </w:rPr>
        <w:t xml:space="preserve">sus </w:t>
      </w:r>
      <w:r w:rsidRPr="00566FAA">
        <w:rPr>
          <w:rFonts w:ascii="Verdana" w:hAnsi="Verdana"/>
          <w:bCs/>
          <w:sz w:val="20"/>
        </w:rPr>
        <w:t>aguas residuales, se aplicarán los siguientes beneficios:</w:t>
      </w:r>
    </w:p>
    <w:p w:rsidR="00730C7E" w:rsidRPr="00566FAA" w:rsidRDefault="00730C7E" w:rsidP="00730C7E">
      <w:pPr>
        <w:spacing w:line="360" w:lineRule="auto"/>
        <w:ind w:firstLine="708"/>
        <w:jc w:val="both"/>
        <w:rPr>
          <w:rFonts w:ascii="Verdana" w:hAnsi="Verdana"/>
          <w:bCs/>
          <w:sz w:val="20"/>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Los usuarios del servicio de agua potable que se encuentren en el supuesto de cuota fija y que paguen por adelantado su servicio anual durante el primer bimestre del año, tendrán un descuento del 15%.</w:t>
      </w:r>
    </w:p>
    <w:p w:rsidR="00F30EAA" w:rsidRPr="00566FAA" w:rsidRDefault="00F30EAA"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b/>
          <w:sz w:val="20"/>
          <w:lang w:val="es-ES"/>
        </w:rPr>
      </w:pPr>
      <w:r w:rsidRPr="00566FAA">
        <w:rPr>
          <w:rFonts w:ascii="Verdana" w:hAnsi="Verdana"/>
          <w:sz w:val="20"/>
          <w:lang w:val="es-ES"/>
        </w:rPr>
        <w:t>Los pensionados, jubilados por incapacidad física, personas discapacitadas y de la tercera edad gozarán de un descuento del 20%. Este descuento se aplicará al momento en que se realicen los pagos mensuales correspondientes y solamente aplicará en la casa que habite el beneficiario y exclusivamente para el agua de uso doméstico.</w:t>
      </w:r>
    </w:p>
    <w:p w:rsidR="00730C7E" w:rsidRPr="00566FAA" w:rsidRDefault="00730C7E"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 xml:space="preserve">En las calles de Valtierrilla en donde el Municipio esté realizando obras de introducción de servicios de agua potable y drenaje, éstas quedarán exentas del pago por derechos de incorporación únicamente para uso habitacional. </w:t>
      </w:r>
    </w:p>
    <w:p w:rsidR="00730C7E" w:rsidRPr="00566FAA" w:rsidRDefault="00730C7E" w:rsidP="00730C7E">
      <w:pPr>
        <w:jc w:val="both"/>
        <w:rPr>
          <w:rFonts w:ascii="Verdana" w:hAnsi="Verdana"/>
          <w:sz w:val="20"/>
          <w:lang w:val="es-ES"/>
        </w:rPr>
      </w:pPr>
    </w:p>
    <w:p w:rsidR="00730C7E" w:rsidRPr="00566FAA" w:rsidRDefault="00730C7E" w:rsidP="004F3BE6">
      <w:pPr>
        <w:numPr>
          <w:ilvl w:val="0"/>
          <w:numId w:val="82"/>
        </w:numPr>
        <w:spacing w:line="360" w:lineRule="auto"/>
        <w:ind w:left="709" w:hanging="709"/>
        <w:jc w:val="both"/>
        <w:rPr>
          <w:rFonts w:ascii="Verdana" w:hAnsi="Verdana"/>
          <w:sz w:val="20"/>
          <w:lang w:val="es-ES"/>
        </w:rPr>
      </w:pPr>
      <w:r w:rsidRPr="00566FAA">
        <w:rPr>
          <w:rFonts w:ascii="Verdana" w:hAnsi="Verdana"/>
          <w:sz w:val="20"/>
          <w:lang w:val="es-ES"/>
        </w:rPr>
        <w:t xml:space="preserve">Para servicios de desazolve contenidos en la fracción XI, inciso a) del artículo 15 de esta Ley, se hará un descuento del 90% cuando se trate de atender a comunidades, organizaciones de beneficencia pública y para los casos especiales en que pudiera estar en riesgo la salud de los habitantes de la zona en que se llegara a presentar un azolvamiento del alcantarillado. </w:t>
      </w:r>
    </w:p>
    <w:p w:rsidR="00730C7E" w:rsidRPr="00566FAA" w:rsidRDefault="00730C7E" w:rsidP="00730C7E">
      <w:pPr>
        <w:spacing w:line="360" w:lineRule="auto"/>
        <w:ind w:firstLine="708"/>
        <w:jc w:val="both"/>
        <w:rPr>
          <w:rFonts w:ascii="Verdana" w:hAnsi="Verdana"/>
          <w:sz w:val="20"/>
          <w:lang w:val="es-ES"/>
        </w:rPr>
      </w:pPr>
    </w:p>
    <w:p w:rsidR="00730C7E" w:rsidRPr="00566FAA" w:rsidRDefault="00730C7E" w:rsidP="00730C7E">
      <w:pPr>
        <w:spacing w:line="360" w:lineRule="auto"/>
        <w:ind w:firstLine="708"/>
        <w:jc w:val="both"/>
        <w:rPr>
          <w:rFonts w:ascii="Verdana" w:hAnsi="Verdana"/>
          <w:sz w:val="20"/>
          <w:lang w:val="es-ES"/>
        </w:rPr>
      </w:pPr>
      <w:r w:rsidRPr="00566FAA">
        <w:rPr>
          <w:rFonts w:ascii="Verdana" w:hAnsi="Verdana"/>
          <w:sz w:val="20"/>
          <w:lang w:val="es-ES"/>
        </w:rPr>
        <w:t>Los descuentos previstos en las fracciones I y II del presente artículo, no se harán extensivos a recargos y honorarios de cobranza, ni se aplicarán para servicios comerciales y de servicios, industriales o de carácter diferente al doméstico.</w:t>
      </w:r>
    </w:p>
    <w:p w:rsidR="00730C7E" w:rsidRPr="00566FAA" w:rsidRDefault="00730C7E" w:rsidP="00730C7E">
      <w:pPr>
        <w:pStyle w:val="Ttulo1"/>
        <w:rPr>
          <w:rFonts w:ascii="Verdana" w:hAnsi="Verdana"/>
          <w:bCs w:val="0"/>
          <w:sz w:val="20"/>
        </w:rPr>
      </w:pPr>
      <w:r w:rsidRPr="00566FAA">
        <w:rPr>
          <w:rFonts w:ascii="Verdana" w:hAnsi="Verdana"/>
          <w:bCs w:val="0"/>
          <w:sz w:val="20"/>
        </w:rPr>
        <w:t>SECCIÓN CUARTA</w:t>
      </w:r>
    </w:p>
    <w:p w:rsidR="00730C7E" w:rsidRPr="00566FAA" w:rsidRDefault="00730C7E" w:rsidP="00730C7E">
      <w:pPr>
        <w:pStyle w:val="Ttulo1"/>
        <w:rPr>
          <w:rFonts w:ascii="Verdana" w:hAnsi="Verdana"/>
          <w:bCs w:val="0"/>
          <w:sz w:val="20"/>
        </w:rPr>
      </w:pPr>
      <w:r w:rsidRPr="00566FAA">
        <w:rPr>
          <w:rFonts w:ascii="Verdana" w:hAnsi="Verdana"/>
          <w:bCs w:val="0"/>
          <w:sz w:val="20"/>
        </w:rPr>
        <w:t>DE LOS DERECHOS POR SERVICIOS DE ESTACIONAMIENTOS PÚBLICOS</w:t>
      </w:r>
    </w:p>
    <w:p w:rsidR="00730C7E" w:rsidRPr="00566FAA" w:rsidRDefault="00730C7E" w:rsidP="00730C7E">
      <w:pPr>
        <w:rPr>
          <w:rFonts w:ascii="Verdana" w:hAnsi="Verdana"/>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sz w:val="20"/>
        </w:rPr>
        <w:t xml:space="preserve">Artículo 50. </w:t>
      </w:r>
      <w:r w:rsidRPr="00566FAA">
        <w:rPr>
          <w:rFonts w:ascii="Verdana" w:hAnsi="Verdana"/>
          <w:sz w:val="20"/>
        </w:rPr>
        <w:t xml:space="preserve">Los trabajadores de la administración pública municipal que laboren en el turno diurno pagarán por concepto de pensión para automóviles o camionetas en el estacionamiento subterráneo Hidalgo una cuota </w:t>
      </w:r>
      <w:r w:rsidRPr="004D0EC6">
        <w:rPr>
          <w:rFonts w:ascii="Verdana" w:hAnsi="Verdana"/>
          <w:sz w:val="20"/>
        </w:rPr>
        <w:t>de $</w:t>
      </w:r>
      <w:r w:rsidR="00947FAA" w:rsidRPr="004D0EC6">
        <w:rPr>
          <w:rFonts w:ascii="Verdana" w:hAnsi="Verdana"/>
          <w:sz w:val="20"/>
        </w:rPr>
        <w:t>1</w:t>
      </w:r>
      <w:r w:rsidR="000F754A" w:rsidRPr="004D0EC6">
        <w:rPr>
          <w:rFonts w:ascii="Verdana" w:hAnsi="Verdana"/>
          <w:sz w:val="20"/>
        </w:rPr>
        <w:t>53.3</w:t>
      </w:r>
      <w:r w:rsidR="004D0EC6" w:rsidRPr="004D0EC6">
        <w:rPr>
          <w:rFonts w:ascii="Verdana" w:hAnsi="Verdana"/>
          <w:sz w:val="20"/>
        </w:rPr>
        <w:t>9</w:t>
      </w:r>
      <w:r w:rsidRPr="00566FAA">
        <w:rPr>
          <w:rFonts w:ascii="Verdana" w:hAnsi="Verdana"/>
          <w:sz w:val="20"/>
        </w:rPr>
        <w:t xml:space="preserve"> por mes. En el caso de aquellos trabajadores que laboren en el turno nocturno, dicho concepto se cobrará </w:t>
      </w:r>
      <w:r w:rsidRPr="000F754A">
        <w:rPr>
          <w:rFonts w:ascii="Verdana" w:hAnsi="Verdana"/>
          <w:sz w:val="20"/>
        </w:rPr>
        <w:t xml:space="preserve">a </w:t>
      </w:r>
      <w:r w:rsidRPr="004D0EC6">
        <w:rPr>
          <w:rFonts w:ascii="Verdana" w:hAnsi="Verdana"/>
          <w:sz w:val="20"/>
        </w:rPr>
        <w:t>$</w:t>
      </w:r>
      <w:r w:rsidR="00947FAA" w:rsidRPr="004D0EC6">
        <w:rPr>
          <w:rFonts w:ascii="Verdana" w:hAnsi="Verdana"/>
          <w:sz w:val="20"/>
        </w:rPr>
        <w:t>1</w:t>
      </w:r>
      <w:r w:rsidR="000F754A" w:rsidRPr="004D0EC6">
        <w:rPr>
          <w:rFonts w:ascii="Verdana" w:hAnsi="Verdana"/>
          <w:sz w:val="20"/>
        </w:rPr>
        <w:t>84.2</w:t>
      </w:r>
      <w:r w:rsidR="004D0EC6" w:rsidRPr="004D0EC6">
        <w:rPr>
          <w:rFonts w:ascii="Verdana" w:hAnsi="Verdana"/>
          <w:sz w:val="20"/>
        </w:rPr>
        <w:t>2</w:t>
      </w:r>
      <w:r w:rsidRPr="000F754A">
        <w:rPr>
          <w:rFonts w:ascii="Verdana" w:hAnsi="Verdana"/>
          <w:sz w:val="20"/>
        </w:rPr>
        <w:t>.</w:t>
      </w:r>
    </w:p>
    <w:p w:rsidR="00F30EAA" w:rsidRPr="00566FAA" w:rsidRDefault="00F30EA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QUINTA</w:t>
      </w:r>
    </w:p>
    <w:p w:rsidR="00730C7E" w:rsidRPr="00566FAA" w:rsidRDefault="00730C7E" w:rsidP="00730C7E">
      <w:pPr>
        <w:ind w:firstLine="709"/>
        <w:jc w:val="center"/>
        <w:rPr>
          <w:rFonts w:ascii="Verdana" w:hAnsi="Verdana"/>
          <w:b/>
          <w:bCs/>
          <w:sz w:val="20"/>
        </w:rPr>
      </w:pPr>
      <w:r w:rsidRPr="00566FAA">
        <w:rPr>
          <w:rFonts w:ascii="Verdana" w:hAnsi="Verdana"/>
          <w:b/>
          <w:bCs/>
          <w:sz w:val="20"/>
        </w:rPr>
        <w:t>DE LOS DERECHOS POR SERVICIOS CATASTRALES, PRÁCTICA Y AUTORIZACIÓN DE AVALÚOS</w:t>
      </w:r>
    </w:p>
    <w:p w:rsidR="00730C7E" w:rsidRPr="00566FAA" w:rsidRDefault="00730C7E" w:rsidP="00730C7E">
      <w:pPr>
        <w:spacing w:line="360" w:lineRule="auto"/>
        <w:ind w:firstLine="709"/>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51. </w:t>
      </w:r>
      <w:r w:rsidRPr="00566FAA">
        <w:rPr>
          <w:rFonts w:ascii="Verdana" w:hAnsi="Verdana"/>
          <w:sz w:val="20"/>
        </w:rPr>
        <w:t xml:space="preserve">Tratándose de avalúos de predios rústicos que se sujeten al procedimiento de regularización previsto en la Ley para la Regularización de Predios Rústicos en el Estado de Guanajuato, se cobrará un 25% de la tarifa fijada en las fracciones II y III del artículo 26 de esta Ley. </w:t>
      </w:r>
    </w:p>
    <w:p w:rsidR="00F30EAA" w:rsidRDefault="00F30EAA"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SEXTA</w:t>
      </w:r>
    </w:p>
    <w:p w:rsidR="00730C7E" w:rsidRPr="00566FAA" w:rsidRDefault="00730C7E" w:rsidP="00730C7E">
      <w:pPr>
        <w:jc w:val="center"/>
        <w:rPr>
          <w:rFonts w:ascii="Verdana" w:hAnsi="Verdana"/>
          <w:sz w:val="20"/>
        </w:rPr>
      </w:pPr>
      <w:r w:rsidRPr="00566FAA">
        <w:rPr>
          <w:rFonts w:ascii="Verdana" w:hAnsi="Verdana"/>
          <w:b/>
          <w:sz w:val="20"/>
        </w:rPr>
        <w:t>DE LOS DERECHOS POR LA EXPEDICIÓN DE PERMISOS EVENTUALES PARA LA VENTA DE BEBIDAS ALCOHÓLICAS</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7"/>
        <w:jc w:val="both"/>
        <w:rPr>
          <w:rFonts w:ascii="Verdana" w:hAnsi="Verdana"/>
          <w:sz w:val="20"/>
        </w:rPr>
      </w:pPr>
      <w:r w:rsidRPr="00566FAA">
        <w:rPr>
          <w:rFonts w:ascii="Verdana" w:hAnsi="Verdana"/>
          <w:b/>
          <w:sz w:val="20"/>
        </w:rPr>
        <w:t>Artículo 52.</w:t>
      </w:r>
      <w:r w:rsidRPr="00566FAA">
        <w:rPr>
          <w:rFonts w:ascii="Verdana" w:hAnsi="Verdana"/>
          <w:sz w:val="20"/>
        </w:rPr>
        <w:t xml:space="preserve"> Tratándose de establecimientos de bares y cantinas el permiso eventual para extender el horario de funcionamiento será de </w:t>
      </w:r>
      <w:r w:rsidRPr="000F754A">
        <w:rPr>
          <w:rFonts w:ascii="Verdana" w:hAnsi="Verdana"/>
          <w:sz w:val="20"/>
        </w:rPr>
        <w:t>$</w:t>
      </w:r>
      <w:r w:rsidR="00FB2C64" w:rsidRPr="000F754A">
        <w:rPr>
          <w:rFonts w:ascii="Verdana" w:hAnsi="Verdana"/>
          <w:sz w:val="20"/>
        </w:rPr>
        <w:t>5</w:t>
      </w:r>
      <w:r w:rsidR="000F754A" w:rsidRPr="000F754A">
        <w:rPr>
          <w:rFonts w:ascii="Verdana" w:hAnsi="Verdana"/>
          <w:sz w:val="20"/>
        </w:rPr>
        <w:t>8.84</w:t>
      </w:r>
      <w:r w:rsidRPr="00566FAA">
        <w:rPr>
          <w:rFonts w:ascii="Verdana" w:hAnsi="Verdana"/>
          <w:sz w:val="20"/>
        </w:rPr>
        <w:t xml:space="preserve"> por hora.</w:t>
      </w:r>
    </w:p>
    <w:p w:rsidR="00AA404A" w:rsidRPr="00566FAA" w:rsidRDefault="00AA404A" w:rsidP="00730C7E">
      <w:pPr>
        <w:jc w:val="cente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SÉPTIMA</w:t>
      </w:r>
    </w:p>
    <w:p w:rsidR="00730C7E" w:rsidRPr="00566FAA" w:rsidRDefault="00730C7E" w:rsidP="00730C7E">
      <w:pPr>
        <w:jc w:val="center"/>
        <w:rPr>
          <w:rFonts w:ascii="Verdana" w:hAnsi="Verdana"/>
          <w:b/>
          <w:bCs/>
          <w:sz w:val="20"/>
        </w:rPr>
      </w:pPr>
      <w:r w:rsidRPr="00566FAA">
        <w:rPr>
          <w:rFonts w:ascii="Verdana" w:hAnsi="Verdana"/>
          <w:b/>
          <w:bCs/>
          <w:sz w:val="20"/>
        </w:rPr>
        <w:t>DE LOS DERECHOS POR LA EXPEDICIÓN DE CERTIFICADOS, CERTIFICACIONES Y CONSTANCIAS</w:t>
      </w:r>
    </w:p>
    <w:p w:rsidR="00730C7E" w:rsidRPr="00566FAA" w:rsidRDefault="00730C7E" w:rsidP="00730C7E">
      <w:pPr>
        <w:spacing w:line="360" w:lineRule="auto"/>
        <w:rPr>
          <w:rFonts w:ascii="Verdana" w:hAnsi="Verdana"/>
          <w:b/>
          <w:bCs/>
          <w:sz w:val="20"/>
        </w:rPr>
      </w:pPr>
    </w:p>
    <w:p w:rsidR="00730C7E" w:rsidRPr="00566FAA" w:rsidRDefault="00730C7E" w:rsidP="00730C7E">
      <w:pPr>
        <w:spacing w:line="360" w:lineRule="auto"/>
        <w:ind w:firstLine="709"/>
        <w:jc w:val="both"/>
        <w:rPr>
          <w:rFonts w:ascii="Verdana" w:hAnsi="Verdana"/>
          <w:sz w:val="20"/>
        </w:rPr>
      </w:pPr>
      <w:r w:rsidRPr="00566FAA">
        <w:rPr>
          <w:rFonts w:ascii="Verdana" w:hAnsi="Verdana"/>
          <w:b/>
          <w:bCs/>
          <w:sz w:val="20"/>
        </w:rPr>
        <w:t xml:space="preserve">Artículo 53. </w:t>
      </w:r>
      <w:r w:rsidRPr="00566FAA">
        <w:rPr>
          <w:rFonts w:ascii="Verdana" w:hAnsi="Verdana"/>
          <w:sz w:val="20"/>
        </w:rPr>
        <w:t>Los derechos por la expedición de certificados, certificaciones y constancias, se causarán al 50% de la tarifa prevista en el artículo 31 de esta Ley, cuando sean para la obtención de becas o para acceder a programas oficiales asistenciales.</w:t>
      </w:r>
    </w:p>
    <w:p w:rsidR="00730C7E" w:rsidRDefault="00730C7E"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610EE1" w:rsidRDefault="00610EE1" w:rsidP="00730C7E">
      <w:pPr>
        <w:spacing w:line="360" w:lineRule="auto"/>
        <w:ind w:firstLine="709"/>
        <w:jc w:val="both"/>
        <w:rPr>
          <w:rFonts w:ascii="Verdana" w:hAnsi="Verdana"/>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OCTAVA</w:t>
      </w:r>
    </w:p>
    <w:p w:rsidR="00730C7E" w:rsidRDefault="00730C7E" w:rsidP="00730C7E">
      <w:pPr>
        <w:jc w:val="center"/>
        <w:rPr>
          <w:rFonts w:ascii="Verdana" w:hAnsi="Verdana"/>
          <w:b/>
          <w:bCs/>
          <w:sz w:val="20"/>
        </w:rPr>
      </w:pPr>
      <w:r w:rsidRPr="00566FAA">
        <w:rPr>
          <w:rFonts w:ascii="Verdana" w:hAnsi="Verdana"/>
          <w:b/>
          <w:bCs/>
          <w:sz w:val="20"/>
        </w:rPr>
        <w:t>DE LOS DERECHOS POR SERVICIOS DE ASISTENCIA Y SALUD PÚBLICA</w:t>
      </w:r>
    </w:p>
    <w:p w:rsidR="00D11368" w:rsidRPr="00566FAA" w:rsidRDefault="00D11368" w:rsidP="00730C7E">
      <w:pPr>
        <w:jc w:val="center"/>
        <w:rPr>
          <w:rFonts w:ascii="Verdana" w:hAnsi="Verdana"/>
          <w:b/>
          <w:bCs/>
          <w:sz w:val="20"/>
        </w:rPr>
      </w:pPr>
    </w:p>
    <w:p w:rsidR="00730C7E" w:rsidRPr="00566FAA" w:rsidRDefault="00730C7E" w:rsidP="00730C7E">
      <w:pPr>
        <w:rPr>
          <w:rFonts w:ascii="Verdana" w:hAnsi="Verdana"/>
          <w:b/>
          <w:bCs/>
          <w:sz w:val="20"/>
        </w:rPr>
      </w:pPr>
    </w:p>
    <w:p w:rsidR="00730C7E" w:rsidRPr="00566FAA" w:rsidRDefault="00730C7E" w:rsidP="00730C7E">
      <w:pPr>
        <w:spacing w:line="360" w:lineRule="auto"/>
        <w:ind w:firstLine="708"/>
        <w:jc w:val="both"/>
        <w:rPr>
          <w:rFonts w:ascii="Verdana" w:hAnsi="Verdana"/>
          <w:bCs/>
          <w:sz w:val="20"/>
        </w:rPr>
      </w:pPr>
      <w:r w:rsidRPr="00566FAA">
        <w:rPr>
          <w:rFonts w:ascii="Verdana" w:hAnsi="Verdana"/>
          <w:b/>
          <w:bCs/>
          <w:sz w:val="20"/>
        </w:rPr>
        <w:t>Artículo 54.</w:t>
      </w:r>
      <w:r w:rsidRPr="00566FAA">
        <w:rPr>
          <w:rFonts w:ascii="Verdana" w:hAnsi="Verdana"/>
          <w:bCs/>
          <w:sz w:val="20"/>
        </w:rPr>
        <w:t xml:space="preserve">  Tratándose de personas de escasos recursos económicos para el cobro de las cuotas establecidas en el artículo 33 de esta ley, el Sistema Municipal para el Desarrollo Integral de la Familia, procederá a realizar un estudio socioeconómico para acreditar dicha sit</w:t>
      </w:r>
      <w:r w:rsidR="007D5934">
        <w:rPr>
          <w:rFonts w:ascii="Verdana" w:hAnsi="Verdana"/>
          <w:bCs/>
          <w:sz w:val="20"/>
        </w:rPr>
        <w:t>uación, con base en el i</w:t>
      </w:r>
      <w:r w:rsidRPr="00566FAA">
        <w:rPr>
          <w:rFonts w:ascii="Verdana" w:hAnsi="Verdana"/>
          <w:bCs/>
          <w:sz w:val="20"/>
        </w:rPr>
        <w:t>ngreso del solicitante, quedando los porcentajes para descuento de la siguiente forma:</w:t>
      </w:r>
    </w:p>
    <w:p w:rsidR="00F366C8" w:rsidRPr="007D5934" w:rsidRDefault="00F366C8" w:rsidP="00730C7E">
      <w:pPr>
        <w:jc w:val="both"/>
        <w:rPr>
          <w:rFonts w:ascii="Verdana" w:hAnsi="Verdana"/>
        </w:rPr>
      </w:pPr>
    </w:p>
    <w:p w:rsidR="00730C7E" w:rsidRPr="007D5934" w:rsidRDefault="007D5934" w:rsidP="00730C7E">
      <w:pPr>
        <w:jc w:val="both"/>
        <w:rPr>
          <w:rFonts w:ascii="Verdana" w:hAnsi="Verdana"/>
          <w:sz w:val="20"/>
        </w:rPr>
      </w:pPr>
      <w:r>
        <w:rPr>
          <w:rFonts w:ascii="Verdana" w:hAnsi="Verdana"/>
          <w:b/>
          <w:sz w:val="20"/>
        </w:rPr>
        <w:t>I</w:t>
      </w:r>
      <w:r w:rsidRPr="007D5934">
        <w:rPr>
          <w:rFonts w:ascii="Verdana" w:hAnsi="Verdana"/>
          <w:b/>
          <w:sz w:val="20"/>
        </w:rPr>
        <w:t xml:space="preserve">ngreso mensual        </w:t>
      </w:r>
      <w:r>
        <w:rPr>
          <w:rFonts w:ascii="Verdana" w:hAnsi="Verdana"/>
          <w:b/>
          <w:sz w:val="20"/>
        </w:rPr>
        <w:t xml:space="preserve"> </w:t>
      </w:r>
      <w:r>
        <w:rPr>
          <w:rFonts w:ascii="Verdana" w:hAnsi="Verdana"/>
          <w:b/>
          <w:sz w:val="20"/>
        </w:rPr>
        <w:tab/>
      </w:r>
      <w:r>
        <w:rPr>
          <w:rFonts w:ascii="Verdana" w:hAnsi="Verdana"/>
          <w:b/>
          <w:sz w:val="20"/>
        </w:rPr>
        <w:tab/>
      </w:r>
      <w:r>
        <w:rPr>
          <w:rFonts w:ascii="Verdana" w:hAnsi="Verdana"/>
          <w:b/>
          <w:sz w:val="20"/>
        </w:rPr>
        <w:tab/>
      </w:r>
      <w:r>
        <w:rPr>
          <w:rFonts w:ascii="Verdana" w:hAnsi="Verdana"/>
          <w:b/>
          <w:sz w:val="20"/>
        </w:rPr>
        <w:tab/>
      </w:r>
      <w:r>
        <w:rPr>
          <w:rFonts w:ascii="Verdana" w:hAnsi="Verdana"/>
          <w:b/>
          <w:sz w:val="20"/>
        </w:rPr>
        <w:tab/>
        <w:t xml:space="preserve">                    </w:t>
      </w:r>
      <w:r w:rsidRPr="007D5934">
        <w:rPr>
          <w:rFonts w:ascii="Verdana" w:hAnsi="Verdana"/>
          <w:b/>
          <w:sz w:val="20"/>
        </w:rPr>
        <w:t xml:space="preserve"> </w:t>
      </w:r>
      <w:r>
        <w:rPr>
          <w:rFonts w:ascii="Verdana" w:hAnsi="Verdana"/>
          <w:b/>
          <w:sz w:val="20"/>
        </w:rPr>
        <w:t>P</w:t>
      </w:r>
      <w:r w:rsidRPr="007D5934">
        <w:rPr>
          <w:rFonts w:ascii="Verdana" w:hAnsi="Verdana"/>
          <w:b/>
          <w:sz w:val="20"/>
        </w:rPr>
        <w:t>orcenta</w:t>
      </w:r>
      <w:r>
        <w:rPr>
          <w:rFonts w:ascii="Verdana" w:hAnsi="Verdana"/>
          <w:b/>
          <w:sz w:val="20"/>
        </w:rPr>
        <w:t>je</w:t>
      </w:r>
      <w:r w:rsidRPr="007D5934">
        <w:rPr>
          <w:rFonts w:ascii="Verdana" w:hAnsi="Verdana"/>
          <w:b/>
          <w:sz w:val="20"/>
        </w:rPr>
        <w:t xml:space="preserve"> de descuento</w:t>
      </w:r>
    </w:p>
    <w:p w:rsidR="00730C7E" w:rsidRPr="007D5934" w:rsidRDefault="00730C7E" w:rsidP="00730C7E">
      <w:pPr>
        <w:jc w:val="both"/>
        <w:rPr>
          <w:rFonts w:ascii="Verdana" w:hAnsi="Verdana"/>
          <w:sz w:val="20"/>
        </w:rPr>
      </w:pPr>
    </w:p>
    <w:p w:rsidR="00730C7E" w:rsidRPr="007D5934" w:rsidRDefault="007D5934" w:rsidP="00730C7E">
      <w:pPr>
        <w:jc w:val="both"/>
        <w:rPr>
          <w:rFonts w:ascii="Verdana" w:hAnsi="Verdana"/>
          <w:sz w:val="20"/>
        </w:rPr>
      </w:pPr>
      <w:r>
        <w:rPr>
          <w:rFonts w:ascii="Verdana" w:hAnsi="Verdana"/>
          <w:sz w:val="20"/>
        </w:rPr>
        <w:t>De 0 a 1.5 salarios mí</w:t>
      </w:r>
      <w:r w:rsidRPr="007D5934">
        <w:rPr>
          <w:rFonts w:ascii="Verdana" w:hAnsi="Verdana"/>
          <w:sz w:val="20"/>
        </w:rPr>
        <w:t>nimos elevado al mes</w:t>
      </w:r>
      <w:r w:rsidRPr="007D5934">
        <w:rPr>
          <w:rFonts w:ascii="Verdana" w:hAnsi="Verdana"/>
          <w:sz w:val="20"/>
        </w:rPr>
        <w:tab/>
      </w:r>
      <w:r w:rsidRPr="007D5934">
        <w:rPr>
          <w:rFonts w:ascii="Verdana" w:hAnsi="Verdana"/>
          <w:sz w:val="20"/>
        </w:rPr>
        <w:tab/>
        <w:t xml:space="preserve">                                             100%</w:t>
      </w:r>
    </w:p>
    <w:p w:rsidR="00730C7E" w:rsidRPr="007D5934" w:rsidRDefault="00730C7E" w:rsidP="00730C7E">
      <w:pPr>
        <w:jc w:val="both"/>
        <w:rPr>
          <w:rFonts w:ascii="Verdana" w:hAnsi="Verdana"/>
          <w:sz w:val="20"/>
        </w:rPr>
      </w:pPr>
    </w:p>
    <w:p w:rsidR="00730C7E" w:rsidRPr="007D5934" w:rsidRDefault="007D5934" w:rsidP="00730C7E">
      <w:pPr>
        <w:jc w:val="both"/>
        <w:rPr>
          <w:rFonts w:ascii="Verdana" w:hAnsi="Verdana"/>
          <w:sz w:val="20"/>
        </w:rPr>
      </w:pPr>
      <w:r>
        <w:rPr>
          <w:rFonts w:ascii="Verdana" w:hAnsi="Verdana"/>
          <w:sz w:val="20"/>
        </w:rPr>
        <w:t>De 1.6 a 2 salarios mí</w:t>
      </w:r>
      <w:r w:rsidRPr="007D5934">
        <w:rPr>
          <w:rFonts w:ascii="Verdana" w:hAnsi="Verdana"/>
          <w:sz w:val="20"/>
        </w:rPr>
        <w:t>nimos elevado al mes</w:t>
      </w:r>
      <w:r w:rsidRPr="007D5934">
        <w:rPr>
          <w:rFonts w:ascii="Verdana" w:hAnsi="Verdana"/>
          <w:sz w:val="20"/>
        </w:rPr>
        <w:tab/>
      </w:r>
      <w:r w:rsidRPr="007D5934">
        <w:rPr>
          <w:rFonts w:ascii="Verdana" w:hAnsi="Verdana"/>
          <w:sz w:val="20"/>
        </w:rPr>
        <w:tab/>
        <w:t xml:space="preserve">                                               50%</w:t>
      </w:r>
    </w:p>
    <w:p w:rsidR="00730C7E" w:rsidRPr="00566FAA" w:rsidRDefault="00730C7E" w:rsidP="00730C7E">
      <w:pPr>
        <w:jc w:val="both"/>
        <w:rPr>
          <w:sz w:val="20"/>
        </w:rPr>
      </w:pPr>
    </w:p>
    <w:p w:rsidR="00730C7E" w:rsidRPr="00566FAA" w:rsidRDefault="00730C7E" w:rsidP="00730C7E">
      <w:pPr>
        <w:jc w:val="both"/>
      </w:pPr>
    </w:p>
    <w:p w:rsidR="00730C7E" w:rsidRPr="00566FAA" w:rsidRDefault="00730C7E" w:rsidP="00730C7E">
      <w:pPr>
        <w:spacing w:line="360" w:lineRule="auto"/>
        <w:ind w:left="5" w:firstLine="703"/>
        <w:jc w:val="both"/>
        <w:rPr>
          <w:rFonts w:ascii="Verdana" w:hAnsi="Verdana"/>
          <w:sz w:val="20"/>
        </w:rPr>
      </w:pPr>
      <w:r w:rsidRPr="00566FAA">
        <w:rPr>
          <w:rFonts w:ascii="Verdana" w:hAnsi="Verdana"/>
          <w:sz w:val="20"/>
        </w:rPr>
        <w:t>En el caso de personas con discapacidad se les exentará del pago de las cuotas.</w:t>
      </w:r>
    </w:p>
    <w:p w:rsidR="0050567D" w:rsidRPr="00566FAA" w:rsidRDefault="0050567D" w:rsidP="00730C7E">
      <w:pPr>
        <w:jc w:val="center"/>
        <w:rPr>
          <w:rFonts w:ascii="Verdana" w:hAnsi="Verdana"/>
          <w:b/>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NOVENA</w:t>
      </w:r>
    </w:p>
    <w:p w:rsidR="00730C7E" w:rsidRPr="00566FAA" w:rsidRDefault="00730C7E" w:rsidP="00730C7E">
      <w:pPr>
        <w:jc w:val="center"/>
        <w:rPr>
          <w:rFonts w:ascii="Verdana" w:hAnsi="Verdana"/>
          <w:b/>
          <w:bCs/>
          <w:sz w:val="20"/>
        </w:rPr>
      </w:pPr>
      <w:r w:rsidRPr="00566FAA">
        <w:rPr>
          <w:rFonts w:ascii="Verdana" w:hAnsi="Verdana"/>
          <w:b/>
          <w:bCs/>
          <w:sz w:val="20"/>
        </w:rPr>
        <w:t>DE LOS DERECHOS POR SERVICIOS DE ALUMBRADO PÚBLICO</w:t>
      </w:r>
    </w:p>
    <w:p w:rsidR="00730C7E" w:rsidRPr="00566FAA" w:rsidRDefault="00730C7E" w:rsidP="00730C7E">
      <w:pPr>
        <w:rPr>
          <w:rFonts w:ascii="Verdana" w:hAnsi="Verdana"/>
          <w:b/>
          <w:bCs/>
          <w:sz w:val="20"/>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 xml:space="preserve">Artículo 55. </w:t>
      </w:r>
      <w:r w:rsidRPr="00566FAA">
        <w:rPr>
          <w:rFonts w:ascii="Verdana" w:hAnsi="Verdana"/>
          <w:sz w:val="20"/>
        </w:rPr>
        <w:t>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establecida en el artículo 36 de la presente Ley, para tal caso, se aplicará ésta última.</w:t>
      </w:r>
    </w:p>
    <w:p w:rsidR="009155F8" w:rsidRDefault="009155F8" w:rsidP="00730C7E">
      <w:pPr>
        <w:spacing w:line="360" w:lineRule="auto"/>
        <w:ind w:firstLine="708"/>
        <w:jc w:val="both"/>
        <w:rPr>
          <w:rFonts w:ascii="Verdana" w:hAnsi="Verdana"/>
          <w:sz w:val="20"/>
        </w:rPr>
      </w:pPr>
    </w:p>
    <w:p w:rsidR="009155F8" w:rsidRDefault="009155F8" w:rsidP="00730C7E">
      <w:pPr>
        <w:spacing w:line="360" w:lineRule="auto"/>
        <w:ind w:firstLine="708"/>
        <w:jc w:val="both"/>
        <w:rPr>
          <w:rFonts w:ascii="Verdana" w:hAnsi="Verdana"/>
          <w:sz w:val="20"/>
        </w:rPr>
      </w:pPr>
      <w:r>
        <w:rPr>
          <w:rFonts w:ascii="Verdana" w:hAnsi="Verdana"/>
          <w:b/>
          <w:sz w:val="20"/>
        </w:rPr>
        <w:t>Artículo 56</w:t>
      </w:r>
      <w:r w:rsidRPr="00566FAA">
        <w:rPr>
          <w:rFonts w:ascii="Verdana" w:hAnsi="Verdana"/>
          <w:b/>
          <w:sz w:val="20"/>
        </w:rPr>
        <w:t xml:space="preserve">. </w:t>
      </w:r>
      <w:r w:rsidR="00D61D54" w:rsidRPr="00D61D54">
        <w:rPr>
          <w:rFonts w:ascii="Verdana" w:hAnsi="Verdana"/>
          <w:sz w:val="20"/>
        </w:rPr>
        <w:t>Los contribuyentes que no tributen por vía de la Comisión Federal de Electricidad, dispondrán de los siguientes beneficios fiscales, atendiendo al monto de la cuota anualizada del impuesto predial:</w:t>
      </w:r>
    </w:p>
    <w:p w:rsidR="00D11368" w:rsidRPr="00566FAA" w:rsidRDefault="00D11368" w:rsidP="00730C7E">
      <w:pPr>
        <w:spacing w:line="360" w:lineRule="auto"/>
        <w:ind w:firstLine="708"/>
        <w:jc w:val="both"/>
        <w:rPr>
          <w:rFonts w:ascii="Verdana" w:hAnsi="Verdana"/>
          <w:sz w:val="20"/>
        </w:rPr>
      </w:pPr>
    </w:p>
    <w:tbl>
      <w:tblPr>
        <w:tblW w:w="4160" w:type="dxa"/>
        <w:jc w:val="center"/>
        <w:tblCellMar>
          <w:left w:w="70" w:type="dxa"/>
          <w:right w:w="70" w:type="dxa"/>
        </w:tblCellMar>
        <w:tblLook w:val="04A0" w:firstRow="1" w:lastRow="0" w:firstColumn="1" w:lastColumn="0" w:noHBand="0" w:noVBand="1"/>
      </w:tblPr>
      <w:tblGrid>
        <w:gridCol w:w="1320"/>
        <w:gridCol w:w="1520"/>
        <w:gridCol w:w="1320"/>
      </w:tblGrid>
      <w:tr w:rsidR="008D71DB" w:rsidRPr="008D71DB" w:rsidTr="00FC75BA">
        <w:trPr>
          <w:trHeight w:val="315"/>
          <w:jc w:val="center"/>
        </w:trPr>
        <w:tc>
          <w:tcPr>
            <w:tcW w:w="41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URBANO</w:t>
            </w:r>
          </w:p>
        </w:tc>
      </w:tr>
      <w:tr w:rsidR="008D71DB" w:rsidRPr="008D71DB" w:rsidTr="00FC75BA">
        <w:trPr>
          <w:trHeight w:val="630"/>
          <w:jc w:val="center"/>
        </w:trPr>
        <w:tc>
          <w:tcPr>
            <w:tcW w:w="1320" w:type="dxa"/>
            <w:tcBorders>
              <w:top w:val="nil"/>
              <w:left w:val="single" w:sz="4" w:space="0" w:color="auto"/>
              <w:bottom w:val="single" w:sz="4" w:space="0" w:color="auto"/>
              <w:right w:val="single" w:sz="4" w:space="0" w:color="auto"/>
            </w:tcBorders>
            <w:shd w:val="clear" w:color="auto" w:fill="auto"/>
            <w:vAlign w:val="center"/>
            <w:hideMark/>
          </w:tcPr>
          <w:p w:rsidR="008D71DB" w:rsidRPr="008D71DB" w:rsidRDefault="008D71DB" w:rsidP="008D71DB">
            <w:pPr>
              <w:jc w:val="center"/>
              <w:rPr>
                <w:b/>
                <w:bCs/>
                <w:color w:val="000000"/>
                <w:szCs w:val="24"/>
                <w:lang w:eastAsia="es-MX"/>
              </w:rPr>
            </w:pPr>
            <w:r w:rsidRPr="00F30EAA">
              <w:rPr>
                <w:rFonts w:ascii="Verdana" w:hAnsi="Verdana"/>
                <w:b/>
                <w:bCs/>
                <w:color w:val="000000"/>
                <w:sz w:val="20"/>
                <w:lang w:eastAsia="es-MX"/>
              </w:rPr>
              <w:t>Límite inferior</w:t>
            </w:r>
          </w:p>
        </w:tc>
        <w:tc>
          <w:tcPr>
            <w:tcW w:w="15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Límite superior</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Cuota fija anual</w:t>
            </w:r>
          </w:p>
        </w:tc>
      </w:tr>
      <w:tr w:rsidR="008D71DB" w:rsidRPr="008D71DB" w:rsidTr="00FC75BA">
        <w:trPr>
          <w:trHeight w:val="600"/>
          <w:jc w:val="center"/>
        </w:trPr>
        <w:tc>
          <w:tcPr>
            <w:tcW w:w="1320" w:type="dxa"/>
            <w:tcBorders>
              <w:top w:val="nil"/>
              <w:left w:val="single" w:sz="4" w:space="0" w:color="auto"/>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c>
          <w:tcPr>
            <w:tcW w:w="15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color w:val="000000"/>
                <w:sz w:val="20"/>
                <w:lang w:eastAsia="es-MX"/>
              </w:rPr>
            </w:pPr>
            <w:r w:rsidRPr="00F30EAA">
              <w:rPr>
                <w:rFonts w:ascii="Verdana" w:hAnsi="Verdana"/>
                <w:color w:val="000000"/>
                <w:sz w:val="20"/>
                <w:lang w:eastAsia="es-MX"/>
              </w:rPr>
              <w:t>Cantidades en pesos</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0.01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241.48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241.49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551.48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551.49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1,448.86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1,448.8</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2,346.24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2,346.25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3,243.62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3,243.63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4,141.00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4,141.01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5,038.38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171.00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5,038.39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5,935.76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202.00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5,935.77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6,833.14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6,833.15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7,730.52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264.00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7,730.53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8,627.90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295.00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8,627.91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9,525.28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9,525.29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10,422.66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357.00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10,422.6</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388.00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12,217.42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419.00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12,217.43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13,114.80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450.00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13,114.81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14,012.18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481.00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14,012.19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14,909.56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512.00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14,909.57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15,806.94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543.00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15,806.95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16,704.32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574.00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16,704.33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17,601.70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605.00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17,601.71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18,499.08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636.00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18,499.09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19,396.46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667.00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19,396.47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20,293.84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698.00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20,293.85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21,191.22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729.00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21,191.23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22,088.60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760.00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22,088.61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22,985.98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791.00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22,985.99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23,883.36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822.00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23,883.37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24,780.74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853.00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24,780.75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25,678.12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884.00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25,678.13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26,575.50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915.00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26,575.51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27,472.88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946.00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27,472.89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28,370.26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977.00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28,370.2</w:t>
            </w:r>
            <w:r w:rsidR="0050567D" w:rsidRPr="00F30EAA">
              <w:rPr>
                <w:rFonts w:ascii="Verdana" w:hAnsi="Verdana" w:cs="Calibri"/>
                <w:color w:val="000000"/>
                <w:sz w:val="20"/>
                <w:lang w:eastAsia="es-MX"/>
              </w:rPr>
              <w:t>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29,267.64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1,008.00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29,267.65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30,165.02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1,039.00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30,165.03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31,062.40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1,070.00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31,062.41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31,959.78</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1,101.00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31,959.79</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32,857.16</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1,132.00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32,857.17</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33,754.54</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1,163.00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33,754.55</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34,651.92</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1,194.00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34,651.93</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35,549.30</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1,225.00</w:t>
            </w:r>
          </w:p>
        </w:tc>
      </w:tr>
      <w:tr w:rsidR="008D71DB" w:rsidRPr="008D71DB" w:rsidTr="00FC75BA">
        <w:trPr>
          <w:trHeight w:val="300"/>
          <w:jc w:val="center"/>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D71DB" w:rsidRPr="00F30EAA" w:rsidRDefault="0050567D" w:rsidP="008D71DB">
            <w:pPr>
              <w:jc w:val="center"/>
              <w:rPr>
                <w:rFonts w:ascii="Verdana" w:hAnsi="Verdana" w:cs="Calibri"/>
                <w:color w:val="000000"/>
                <w:sz w:val="20"/>
                <w:lang w:eastAsia="es-MX"/>
              </w:rPr>
            </w:pPr>
            <w:r w:rsidRPr="00F30EAA">
              <w:rPr>
                <w:rFonts w:ascii="Verdana" w:hAnsi="Verdana" w:cs="Calibri"/>
                <w:color w:val="000000"/>
                <w:sz w:val="20"/>
                <w:lang w:eastAsia="es-MX"/>
              </w:rPr>
              <w:t>35,549.31</w:t>
            </w:r>
          </w:p>
        </w:tc>
        <w:tc>
          <w:tcPr>
            <w:tcW w:w="1520" w:type="dxa"/>
            <w:tcBorders>
              <w:top w:val="nil"/>
              <w:left w:val="nil"/>
              <w:bottom w:val="single" w:sz="4" w:space="0" w:color="auto"/>
              <w:right w:val="single" w:sz="4" w:space="0" w:color="auto"/>
            </w:tcBorders>
            <w:shd w:val="clear" w:color="auto" w:fill="auto"/>
            <w:noWrap/>
            <w:vAlign w:val="center"/>
            <w:hideMark/>
          </w:tcPr>
          <w:p w:rsidR="008D71DB" w:rsidRPr="00AA404A" w:rsidRDefault="008D71DB" w:rsidP="00F30EAA">
            <w:pPr>
              <w:jc w:val="center"/>
              <w:rPr>
                <w:rFonts w:ascii="Verdana" w:hAnsi="Verdana" w:cs="Calibri"/>
                <w:bCs/>
                <w:color w:val="000000"/>
                <w:sz w:val="20"/>
                <w:lang w:eastAsia="es-MX"/>
              </w:rPr>
            </w:pPr>
            <w:r w:rsidRPr="00AA404A">
              <w:rPr>
                <w:rFonts w:ascii="Verdana" w:hAnsi="Verdana" w:cs="Calibri"/>
                <w:bCs/>
                <w:color w:val="000000"/>
                <w:sz w:val="20"/>
                <w:lang w:eastAsia="es-MX"/>
              </w:rPr>
              <w:t>E</w:t>
            </w:r>
            <w:r w:rsidR="00F30EAA" w:rsidRPr="00AA404A">
              <w:rPr>
                <w:rFonts w:ascii="Verdana" w:hAnsi="Verdana" w:cs="Calibri"/>
                <w:bCs/>
                <w:color w:val="000000"/>
                <w:sz w:val="20"/>
                <w:lang w:eastAsia="es-MX"/>
              </w:rPr>
              <w:t>n adelante</w:t>
            </w:r>
          </w:p>
        </w:tc>
        <w:tc>
          <w:tcPr>
            <w:tcW w:w="1320" w:type="dxa"/>
            <w:tcBorders>
              <w:top w:val="nil"/>
              <w:left w:val="nil"/>
              <w:bottom w:val="single" w:sz="4" w:space="0" w:color="auto"/>
              <w:right w:val="single" w:sz="4" w:space="0" w:color="auto"/>
            </w:tcBorders>
            <w:shd w:val="clear" w:color="auto" w:fill="auto"/>
            <w:noWrap/>
            <w:vAlign w:val="center"/>
            <w:hideMark/>
          </w:tcPr>
          <w:p w:rsidR="008D71DB" w:rsidRPr="00F30EAA" w:rsidRDefault="008D71DB" w:rsidP="008D71DB">
            <w:pPr>
              <w:jc w:val="center"/>
              <w:rPr>
                <w:rFonts w:ascii="Verdana" w:hAnsi="Verdana" w:cs="Calibri"/>
                <w:color w:val="000000"/>
                <w:sz w:val="20"/>
                <w:lang w:eastAsia="es-MX"/>
              </w:rPr>
            </w:pPr>
            <w:r w:rsidRPr="00F30EAA">
              <w:rPr>
                <w:rFonts w:ascii="Verdana" w:hAnsi="Verdana" w:cs="Calibri"/>
                <w:color w:val="000000"/>
                <w:sz w:val="20"/>
                <w:lang w:eastAsia="es-MX"/>
              </w:rPr>
              <w:t>1,265.00</w:t>
            </w:r>
          </w:p>
        </w:tc>
      </w:tr>
    </w:tbl>
    <w:p w:rsidR="00205A7E" w:rsidRDefault="00205A7E" w:rsidP="0008280D">
      <w:pPr>
        <w:spacing w:line="360" w:lineRule="auto"/>
        <w:jc w:val="both"/>
        <w:rPr>
          <w:rFonts w:ascii="Verdana" w:hAnsi="Verdana"/>
          <w:sz w:val="20"/>
        </w:rPr>
      </w:pPr>
    </w:p>
    <w:tbl>
      <w:tblPr>
        <w:tblW w:w="4150" w:type="dxa"/>
        <w:jc w:val="center"/>
        <w:tblCellMar>
          <w:left w:w="70" w:type="dxa"/>
          <w:right w:w="70" w:type="dxa"/>
        </w:tblCellMar>
        <w:tblLook w:val="04A0" w:firstRow="1" w:lastRow="0" w:firstColumn="1" w:lastColumn="0" w:noHBand="0" w:noVBand="1"/>
      </w:tblPr>
      <w:tblGrid>
        <w:gridCol w:w="1355"/>
        <w:gridCol w:w="1475"/>
        <w:gridCol w:w="1320"/>
      </w:tblGrid>
      <w:tr w:rsidR="008D71DB" w:rsidRPr="008D71DB" w:rsidTr="00D46227">
        <w:trPr>
          <w:trHeight w:val="315"/>
          <w:jc w:val="center"/>
        </w:trPr>
        <w:tc>
          <w:tcPr>
            <w:tcW w:w="415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D71DB" w:rsidRPr="00F30EAA" w:rsidRDefault="00F30EAA" w:rsidP="008D71DB">
            <w:pPr>
              <w:jc w:val="center"/>
              <w:rPr>
                <w:rFonts w:ascii="Verdana" w:hAnsi="Verdana"/>
                <w:b/>
                <w:bCs/>
                <w:color w:val="000000"/>
                <w:sz w:val="20"/>
                <w:lang w:eastAsia="es-MX"/>
              </w:rPr>
            </w:pPr>
            <w:r>
              <w:rPr>
                <w:rFonts w:ascii="Verdana" w:hAnsi="Verdana"/>
                <w:b/>
                <w:bCs/>
                <w:color w:val="000000"/>
                <w:sz w:val="20"/>
                <w:lang w:eastAsia="es-MX"/>
              </w:rPr>
              <w:t>RÚ</w:t>
            </w:r>
            <w:r w:rsidR="008D71DB" w:rsidRPr="00F30EAA">
              <w:rPr>
                <w:rFonts w:ascii="Verdana" w:hAnsi="Verdana"/>
                <w:b/>
                <w:bCs/>
                <w:color w:val="000000"/>
                <w:sz w:val="20"/>
                <w:lang w:eastAsia="es-MX"/>
              </w:rPr>
              <w:t>STICO</w:t>
            </w:r>
          </w:p>
        </w:tc>
      </w:tr>
      <w:tr w:rsidR="008D71DB" w:rsidRPr="008D71DB" w:rsidTr="00F30EAA">
        <w:trPr>
          <w:trHeight w:val="630"/>
          <w:jc w:val="center"/>
        </w:trPr>
        <w:tc>
          <w:tcPr>
            <w:tcW w:w="1355" w:type="dxa"/>
            <w:tcBorders>
              <w:top w:val="nil"/>
              <w:left w:val="single" w:sz="4" w:space="0" w:color="auto"/>
              <w:bottom w:val="single" w:sz="4" w:space="0" w:color="auto"/>
              <w:right w:val="single" w:sz="4" w:space="0" w:color="auto"/>
            </w:tcBorders>
            <w:shd w:val="clear" w:color="auto" w:fill="auto"/>
            <w:vAlign w:val="center"/>
            <w:hideMark/>
          </w:tcPr>
          <w:p w:rsidR="008D71DB" w:rsidRPr="008D71DB" w:rsidRDefault="008D71DB" w:rsidP="008D71DB">
            <w:pPr>
              <w:jc w:val="center"/>
              <w:rPr>
                <w:b/>
                <w:bCs/>
                <w:color w:val="000000"/>
                <w:szCs w:val="24"/>
                <w:lang w:eastAsia="es-MX"/>
              </w:rPr>
            </w:pPr>
            <w:r w:rsidRPr="00F30EAA">
              <w:rPr>
                <w:rFonts w:ascii="Verdana" w:hAnsi="Verdana"/>
                <w:b/>
                <w:bCs/>
                <w:color w:val="000000"/>
                <w:sz w:val="20"/>
                <w:lang w:eastAsia="es-MX"/>
              </w:rPr>
              <w:t>Límite inferior</w:t>
            </w:r>
          </w:p>
        </w:tc>
        <w:tc>
          <w:tcPr>
            <w:tcW w:w="1475"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Límite superior</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8D71DB">
            <w:pPr>
              <w:jc w:val="center"/>
              <w:rPr>
                <w:rFonts w:ascii="Verdana" w:hAnsi="Verdana"/>
                <w:b/>
                <w:bCs/>
                <w:color w:val="000000"/>
                <w:sz w:val="20"/>
                <w:lang w:eastAsia="es-MX"/>
              </w:rPr>
            </w:pPr>
            <w:r w:rsidRPr="00F30EAA">
              <w:rPr>
                <w:rFonts w:ascii="Verdana" w:hAnsi="Verdana"/>
                <w:b/>
                <w:bCs/>
                <w:color w:val="000000"/>
                <w:sz w:val="20"/>
                <w:lang w:eastAsia="es-MX"/>
              </w:rPr>
              <w:t>Cuota fija anual</w:t>
            </w:r>
          </w:p>
        </w:tc>
      </w:tr>
      <w:tr w:rsidR="008D71DB" w:rsidRPr="008D71DB" w:rsidTr="00F30EAA">
        <w:trPr>
          <w:trHeight w:val="600"/>
          <w:jc w:val="center"/>
        </w:trPr>
        <w:tc>
          <w:tcPr>
            <w:tcW w:w="1355" w:type="dxa"/>
            <w:tcBorders>
              <w:top w:val="nil"/>
              <w:left w:val="single" w:sz="4" w:space="0" w:color="auto"/>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c>
          <w:tcPr>
            <w:tcW w:w="1475"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c>
          <w:tcPr>
            <w:tcW w:w="1320" w:type="dxa"/>
            <w:tcBorders>
              <w:top w:val="nil"/>
              <w:left w:val="nil"/>
              <w:bottom w:val="single" w:sz="4" w:space="0" w:color="auto"/>
              <w:right w:val="single" w:sz="4" w:space="0" w:color="auto"/>
            </w:tcBorders>
            <w:shd w:val="clear" w:color="auto" w:fill="auto"/>
            <w:vAlign w:val="center"/>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Cantidades en pesos</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0.01</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241.48</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13.00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241.49</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690.17</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16.00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690.18</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1,138.86</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31.50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1,138.8</w:t>
            </w:r>
            <w:r w:rsidR="0050567D" w:rsidRPr="00F30EAA">
              <w:rPr>
                <w:rFonts w:ascii="Verdana" w:hAnsi="Verdana" w:cs="Calibri"/>
                <w:color w:val="000000"/>
                <w:sz w:val="20"/>
                <w:lang w:eastAsia="es-MX"/>
              </w:rPr>
              <w:t>7</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1,587.55</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47.00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1,587.56</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2,036.24</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62.50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F30EAA" w:rsidRDefault="0050567D" w:rsidP="00F30EAA">
            <w:pPr>
              <w:jc w:val="center"/>
              <w:rPr>
                <w:rFonts w:ascii="Verdana" w:hAnsi="Verdana" w:cs="Calibri"/>
                <w:color w:val="000000"/>
                <w:sz w:val="20"/>
                <w:lang w:eastAsia="es-MX"/>
              </w:rPr>
            </w:pPr>
            <w:r w:rsidRPr="00F30EAA">
              <w:rPr>
                <w:rFonts w:ascii="Verdana" w:hAnsi="Verdana" w:cs="Calibri"/>
                <w:color w:val="000000"/>
                <w:sz w:val="20"/>
                <w:lang w:eastAsia="es-MX"/>
              </w:rPr>
              <w:t>2,036.25</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2,484.93</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F30EAA" w:rsidRDefault="008D71DB" w:rsidP="00F30EAA">
            <w:pPr>
              <w:jc w:val="center"/>
              <w:rPr>
                <w:rFonts w:ascii="Verdana" w:hAnsi="Verdana" w:cs="Calibri"/>
                <w:color w:val="000000"/>
                <w:sz w:val="20"/>
                <w:lang w:eastAsia="es-MX"/>
              </w:rPr>
            </w:pPr>
            <w:r w:rsidRPr="00F30EAA">
              <w:rPr>
                <w:rFonts w:ascii="Verdana" w:hAnsi="Verdana" w:cs="Calibri"/>
                <w:color w:val="000000"/>
                <w:sz w:val="20"/>
                <w:lang w:eastAsia="es-MX"/>
              </w:rPr>
              <w:t>78.00</w:t>
            </w:r>
          </w:p>
        </w:tc>
      </w:tr>
      <w:tr w:rsidR="008D71DB" w:rsidRPr="008D71DB" w:rsidTr="00F30EAA">
        <w:trPr>
          <w:trHeight w:val="300"/>
          <w:jc w:val="center"/>
        </w:trPr>
        <w:tc>
          <w:tcPr>
            <w:tcW w:w="1355" w:type="dxa"/>
            <w:tcBorders>
              <w:top w:val="nil"/>
              <w:left w:val="single" w:sz="4" w:space="0" w:color="auto"/>
              <w:bottom w:val="single" w:sz="4" w:space="0" w:color="auto"/>
              <w:right w:val="single" w:sz="4" w:space="0" w:color="auto"/>
            </w:tcBorders>
            <w:shd w:val="clear" w:color="auto" w:fill="auto"/>
            <w:noWrap/>
            <w:vAlign w:val="bottom"/>
            <w:hideMark/>
          </w:tcPr>
          <w:p w:rsidR="008D71DB" w:rsidRPr="008D71DB" w:rsidRDefault="0050567D" w:rsidP="00F30EAA">
            <w:pPr>
              <w:jc w:val="center"/>
              <w:rPr>
                <w:rFonts w:ascii="Calibri" w:hAnsi="Calibri" w:cs="Calibri"/>
                <w:color w:val="000000"/>
                <w:sz w:val="22"/>
                <w:szCs w:val="22"/>
                <w:lang w:eastAsia="es-MX"/>
              </w:rPr>
            </w:pPr>
            <w:r w:rsidRPr="00F30EAA">
              <w:rPr>
                <w:rFonts w:ascii="Verdana" w:hAnsi="Verdana" w:cs="Calibri"/>
                <w:color w:val="000000"/>
                <w:sz w:val="20"/>
                <w:lang w:eastAsia="es-MX"/>
              </w:rPr>
              <w:t>2,484.94</w:t>
            </w:r>
          </w:p>
        </w:tc>
        <w:tc>
          <w:tcPr>
            <w:tcW w:w="1475" w:type="dxa"/>
            <w:tcBorders>
              <w:top w:val="nil"/>
              <w:left w:val="nil"/>
              <w:bottom w:val="single" w:sz="4" w:space="0" w:color="auto"/>
              <w:right w:val="single" w:sz="4" w:space="0" w:color="auto"/>
            </w:tcBorders>
            <w:shd w:val="clear" w:color="auto" w:fill="auto"/>
            <w:noWrap/>
            <w:vAlign w:val="bottom"/>
            <w:hideMark/>
          </w:tcPr>
          <w:p w:rsidR="008D71DB" w:rsidRPr="00AA404A" w:rsidRDefault="00F30EAA" w:rsidP="008D71DB">
            <w:pPr>
              <w:rPr>
                <w:rFonts w:ascii="Calibri" w:hAnsi="Calibri" w:cs="Calibri"/>
                <w:bCs/>
                <w:color w:val="000000"/>
                <w:sz w:val="22"/>
                <w:szCs w:val="22"/>
                <w:lang w:eastAsia="es-MX"/>
              </w:rPr>
            </w:pPr>
            <w:r w:rsidRPr="00AA404A">
              <w:rPr>
                <w:rFonts w:ascii="Verdana" w:hAnsi="Verdana" w:cs="Calibri"/>
                <w:bCs/>
                <w:color w:val="000000"/>
                <w:sz w:val="20"/>
                <w:lang w:eastAsia="es-MX"/>
              </w:rPr>
              <w:t>En adelante</w:t>
            </w:r>
          </w:p>
        </w:tc>
        <w:tc>
          <w:tcPr>
            <w:tcW w:w="1320" w:type="dxa"/>
            <w:tcBorders>
              <w:top w:val="nil"/>
              <w:left w:val="nil"/>
              <w:bottom w:val="single" w:sz="4" w:space="0" w:color="auto"/>
              <w:right w:val="single" w:sz="4" w:space="0" w:color="auto"/>
            </w:tcBorders>
            <w:shd w:val="clear" w:color="auto" w:fill="auto"/>
            <w:noWrap/>
            <w:vAlign w:val="bottom"/>
            <w:hideMark/>
          </w:tcPr>
          <w:p w:rsidR="008D71DB" w:rsidRPr="008D71DB" w:rsidRDefault="008D71DB" w:rsidP="00F30EAA">
            <w:pPr>
              <w:jc w:val="center"/>
              <w:rPr>
                <w:rFonts w:ascii="Calibri" w:hAnsi="Calibri" w:cs="Calibri"/>
                <w:color w:val="000000"/>
                <w:sz w:val="22"/>
                <w:szCs w:val="22"/>
                <w:lang w:eastAsia="es-MX"/>
              </w:rPr>
            </w:pPr>
            <w:r w:rsidRPr="00F30EAA">
              <w:rPr>
                <w:rFonts w:ascii="Verdana" w:hAnsi="Verdana" w:cs="Calibri"/>
                <w:color w:val="000000"/>
                <w:sz w:val="20"/>
                <w:lang w:eastAsia="es-MX"/>
              </w:rPr>
              <w:t>93.50</w:t>
            </w:r>
          </w:p>
        </w:tc>
      </w:tr>
    </w:tbl>
    <w:p w:rsidR="00A914F3" w:rsidRDefault="00A914F3" w:rsidP="0008280D">
      <w:pPr>
        <w:spacing w:line="360" w:lineRule="auto"/>
        <w:jc w:val="both"/>
        <w:rPr>
          <w:rFonts w:ascii="Verdana" w:hAnsi="Verdana"/>
          <w:sz w:val="20"/>
        </w:rPr>
      </w:pPr>
    </w:p>
    <w:p w:rsidR="0008280D" w:rsidRPr="0058799A" w:rsidRDefault="0008280D" w:rsidP="00730C7E">
      <w:pPr>
        <w:spacing w:line="360" w:lineRule="auto"/>
        <w:ind w:firstLine="708"/>
        <w:jc w:val="both"/>
        <w:rPr>
          <w:rFonts w:ascii="Verdana" w:hAnsi="Verdana"/>
          <w:sz w:val="20"/>
        </w:rPr>
      </w:pPr>
      <w:r w:rsidRPr="0058799A">
        <w:rPr>
          <w:rFonts w:ascii="Verdana" w:hAnsi="Verdana"/>
          <w:sz w:val="20"/>
        </w:rPr>
        <w:t xml:space="preserve">Para el pago de las tarifas </w:t>
      </w:r>
      <w:r w:rsidR="00205A7E" w:rsidRPr="0058799A">
        <w:rPr>
          <w:rFonts w:ascii="Verdana" w:hAnsi="Verdana"/>
          <w:sz w:val="20"/>
        </w:rPr>
        <w:t>establecidas</w:t>
      </w:r>
      <w:r w:rsidRPr="0058799A">
        <w:rPr>
          <w:rFonts w:ascii="Verdana" w:hAnsi="Verdana"/>
          <w:sz w:val="20"/>
        </w:rPr>
        <w:t xml:space="preserve"> en la</w:t>
      </w:r>
      <w:r w:rsidR="00205A7E" w:rsidRPr="0058799A">
        <w:rPr>
          <w:rFonts w:ascii="Verdana" w:hAnsi="Verdana"/>
          <w:sz w:val="20"/>
        </w:rPr>
        <w:t>s</w:t>
      </w:r>
      <w:r w:rsidRPr="0058799A">
        <w:rPr>
          <w:rFonts w:ascii="Verdana" w:hAnsi="Verdana"/>
          <w:sz w:val="20"/>
        </w:rPr>
        <w:t xml:space="preserve"> tabla</w:t>
      </w:r>
      <w:r w:rsidR="00205A7E" w:rsidRPr="0058799A">
        <w:rPr>
          <w:rFonts w:ascii="Verdana" w:hAnsi="Verdana"/>
          <w:sz w:val="20"/>
        </w:rPr>
        <w:t>s</w:t>
      </w:r>
      <w:r w:rsidRPr="0058799A">
        <w:rPr>
          <w:rFonts w:ascii="Verdana" w:hAnsi="Verdana"/>
          <w:sz w:val="20"/>
        </w:rPr>
        <w:t xml:space="preserve"> </w:t>
      </w:r>
      <w:r w:rsidR="00205A7E" w:rsidRPr="0058799A">
        <w:rPr>
          <w:rFonts w:ascii="Verdana" w:hAnsi="Verdana"/>
          <w:sz w:val="20"/>
        </w:rPr>
        <w:t>anteriores</w:t>
      </w:r>
      <w:r w:rsidR="00AA404A" w:rsidRPr="0058799A">
        <w:rPr>
          <w:rFonts w:ascii="Verdana" w:hAnsi="Verdana"/>
          <w:sz w:val="20"/>
        </w:rPr>
        <w:t>, será coordinado</w:t>
      </w:r>
      <w:r w:rsidRPr="0058799A">
        <w:rPr>
          <w:rFonts w:ascii="Verdana" w:hAnsi="Verdana"/>
          <w:sz w:val="20"/>
        </w:rPr>
        <w:t xml:space="preserve"> en los mismos tiempos </w:t>
      </w:r>
      <w:r w:rsidR="00205A7E" w:rsidRPr="0058799A">
        <w:rPr>
          <w:rFonts w:ascii="Verdana" w:hAnsi="Verdana"/>
          <w:sz w:val="20"/>
        </w:rPr>
        <w:t>programados para</w:t>
      </w:r>
      <w:r w:rsidRPr="0058799A">
        <w:rPr>
          <w:rFonts w:ascii="Verdana" w:hAnsi="Verdana"/>
          <w:sz w:val="20"/>
        </w:rPr>
        <w:t xml:space="preserve"> el pago del impuesto predial de los predios de los que son propietarios.</w:t>
      </w:r>
    </w:p>
    <w:p w:rsidR="00730C7E" w:rsidRPr="00566FAA" w:rsidRDefault="00730C7E" w:rsidP="00730C7E">
      <w:pPr>
        <w:jc w:val="center"/>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CAPÍTULO UNDÉCIMO</w:t>
      </w:r>
    </w:p>
    <w:p w:rsidR="00730C7E" w:rsidRPr="00566FAA" w:rsidRDefault="00730C7E" w:rsidP="00730C7E">
      <w:pPr>
        <w:jc w:val="center"/>
        <w:rPr>
          <w:rFonts w:ascii="Verdana" w:hAnsi="Verdana"/>
          <w:b/>
          <w:sz w:val="20"/>
        </w:rPr>
      </w:pPr>
      <w:r w:rsidRPr="00566FAA">
        <w:rPr>
          <w:rFonts w:ascii="Verdana" w:hAnsi="Verdana"/>
          <w:b/>
          <w:sz w:val="20"/>
        </w:rPr>
        <w:t>DE LOS MEDIOS DE DEFENSA APLICABLES AL IMPUESTO PREDIAL</w:t>
      </w:r>
    </w:p>
    <w:p w:rsidR="00730C7E" w:rsidRPr="00566FAA" w:rsidRDefault="00730C7E" w:rsidP="00730C7E">
      <w:pPr>
        <w:spacing w:line="360" w:lineRule="auto"/>
        <w:rPr>
          <w:rFonts w:ascii="Verdana" w:hAnsi="Verdana"/>
          <w:b/>
          <w:sz w:val="20"/>
        </w:rPr>
      </w:pPr>
    </w:p>
    <w:p w:rsidR="00730C7E" w:rsidRPr="00566FAA" w:rsidRDefault="00730C7E" w:rsidP="00730C7E">
      <w:pPr>
        <w:jc w:val="center"/>
        <w:rPr>
          <w:rFonts w:ascii="Verdana" w:hAnsi="Verdana"/>
          <w:b/>
          <w:sz w:val="20"/>
        </w:rPr>
      </w:pPr>
      <w:r w:rsidRPr="00566FAA">
        <w:rPr>
          <w:rFonts w:ascii="Verdana" w:hAnsi="Verdana"/>
          <w:b/>
          <w:sz w:val="20"/>
        </w:rPr>
        <w:t>SECCIÓN ÚNICA</w:t>
      </w:r>
    </w:p>
    <w:p w:rsidR="00730C7E" w:rsidRPr="00566FAA" w:rsidRDefault="00730C7E" w:rsidP="00730C7E">
      <w:pPr>
        <w:jc w:val="center"/>
        <w:rPr>
          <w:rFonts w:ascii="Verdana" w:hAnsi="Verdana"/>
          <w:b/>
          <w:sz w:val="20"/>
        </w:rPr>
      </w:pPr>
      <w:r w:rsidRPr="00566FAA">
        <w:rPr>
          <w:rFonts w:ascii="Verdana" w:hAnsi="Verdana"/>
          <w:b/>
          <w:sz w:val="20"/>
        </w:rPr>
        <w:t>DEL RECURSO DE REVISIÓN</w:t>
      </w:r>
    </w:p>
    <w:p w:rsidR="00730C7E" w:rsidRPr="00566FAA" w:rsidRDefault="00730C7E" w:rsidP="00730C7E">
      <w:pPr>
        <w:spacing w:line="360" w:lineRule="auto"/>
        <w:jc w:val="center"/>
        <w:rPr>
          <w:rFonts w:ascii="Verdana" w:hAnsi="Verdana"/>
          <w:b/>
          <w:sz w:val="20"/>
        </w:rPr>
      </w:pPr>
    </w:p>
    <w:p w:rsidR="00730C7E" w:rsidRPr="00566FAA" w:rsidRDefault="009155F8" w:rsidP="00730C7E">
      <w:pPr>
        <w:spacing w:line="360" w:lineRule="auto"/>
        <w:ind w:firstLine="708"/>
        <w:jc w:val="both"/>
        <w:rPr>
          <w:rFonts w:ascii="Verdana" w:hAnsi="Verdana"/>
          <w:sz w:val="20"/>
        </w:rPr>
      </w:pPr>
      <w:r>
        <w:rPr>
          <w:rFonts w:ascii="Verdana" w:hAnsi="Verdana"/>
          <w:b/>
          <w:sz w:val="20"/>
        </w:rPr>
        <w:t>Artículo 57</w:t>
      </w:r>
      <w:r w:rsidR="00730C7E" w:rsidRPr="00566FAA">
        <w:rPr>
          <w:rFonts w:ascii="Verdana" w:hAnsi="Verdana"/>
          <w:b/>
          <w:bCs/>
          <w:sz w:val="20"/>
        </w:rPr>
        <w:t>.</w:t>
      </w:r>
      <w:r w:rsidR="00730C7E" w:rsidRPr="00566FAA">
        <w:rPr>
          <w:rFonts w:ascii="Verdana" w:hAnsi="Verdana"/>
          <w:sz w:val="20"/>
        </w:rPr>
        <w:t xml:space="preserve"> Los propietarios y poseedores de bienes inmuebles sin edificar, podrán acudir a la tesorería municipal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730C7E" w:rsidRPr="00566FAA" w:rsidRDefault="00730C7E" w:rsidP="00730C7E">
      <w:pPr>
        <w:spacing w:line="360" w:lineRule="auto"/>
        <w:ind w:firstLine="708"/>
        <w:jc w:val="both"/>
        <w:rPr>
          <w:rFonts w:ascii="Verdana" w:hAnsi="Verdana"/>
          <w:sz w:val="20"/>
        </w:rPr>
      </w:pPr>
    </w:p>
    <w:p w:rsidR="00730C7E" w:rsidRDefault="00730C7E" w:rsidP="00730C7E">
      <w:pPr>
        <w:spacing w:line="360" w:lineRule="auto"/>
        <w:ind w:firstLine="708"/>
        <w:jc w:val="both"/>
        <w:rPr>
          <w:rFonts w:ascii="Verdana" w:hAnsi="Verdana"/>
          <w:sz w:val="20"/>
        </w:rPr>
      </w:pPr>
      <w:r w:rsidRPr="00566FAA">
        <w:rPr>
          <w:rFonts w:ascii="Verdana" w:hAnsi="Verdana"/>
          <w:sz w:val="20"/>
        </w:rPr>
        <w:t>El recurso de revisión deberá substanciarse y resolverse en lo conducente, conforme a lo dispuesto para el recurso de revocación establecido en la Ley de Hacienda para los Municipios del Estado de Guanajuato.</w:t>
      </w:r>
    </w:p>
    <w:p w:rsidR="0058799A" w:rsidRPr="00566FAA" w:rsidRDefault="0058799A" w:rsidP="00730C7E">
      <w:pPr>
        <w:spacing w:line="360" w:lineRule="auto"/>
        <w:ind w:firstLine="708"/>
        <w:jc w:val="both"/>
        <w:rPr>
          <w:rFonts w:ascii="Verdana" w:hAnsi="Verdana"/>
          <w:sz w:val="20"/>
        </w:rPr>
      </w:pPr>
    </w:p>
    <w:p w:rsidR="00730C7E" w:rsidRPr="00566FAA" w:rsidRDefault="00730C7E" w:rsidP="00730C7E">
      <w:pPr>
        <w:spacing w:line="360" w:lineRule="auto"/>
        <w:ind w:firstLine="708"/>
        <w:jc w:val="both"/>
        <w:rPr>
          <w:rFonts w:ascii="Verdana" w:hAnsi="Verdana"/>
          <w:sz w:val="20"/>
        </w:rPr>
      </w:pPr>
      <w:r w:rsidRPr="00566FAA">
        <w:rPr>
          <w:rFonts w:ascii="Verdana" w:hAnsi="Verdana"/>
          <w:sz w:val="20"/>
        </w:rPr>
        <w:t>En este recurso serán admitidos todos los medios de prueba, excepto la confesional.</w:t>
      </w:r>
    </w:p>
    <w:p w:rsidR="00730C7E" w:rsidRPr="00566FAA" w:rsidRDefault="00730C7E" w:rsidP="00730C7E">
      <w:pPr>
        <w:spacing w:line="360" w:lineRule="auto"/>
        <w:jc w:val="both"/>
        <w:rPr>
          <w:rFonts w:ascii="Verdana" w:hAnsi="Verdana"/>
          <w:sz w:val="20"/>
        </w:rPr>
      </w:pPr>
    </w:p>
    <w:p w:rsidR="00730C7E" w:rsidRPr="00566FAA" w:rsidRDefault="00730C7E" w:rsidP="00730C7E">
      <w:pPr>
        <w:spacing w:line="360" w:lineRule="auto"/>
        <w:ind w:firstLine="708"/>
        <w:jc w:val="both"/>
        <w:rPr>
          <w:rFonts w:ascii="Verdana" w:hAnsi="Verdana"/>
          <w:b/>
          <w:bCs/>
          <w:sz w:val="20"/>
        </w:rPr>
      </w:pPr>
      <w:r w:rsidRPr="00566FAA">
        <w:rPr>
          <w:rFonts w:ascii="Verdana" w:hAnsi="Verdana"/>
          <w:sz w:val="20"/>
        </w:rPr>
        <w:t xml:space="preserve">Si la autoridad municipal deja sin efectos la aplicación de la tasa diferencial para inmuebles sin edificar recurrida por el contribuyente, se le aplicará la tasa general. </w:t>
      </w:r>
    </w:p>
    <w:p w:rsidR="00730C7E" w:rsidRPr="00566FAA" w:rsidRDefault="00730C7E" w:rsidP="00730C7E">
      <w:pPr>
        <w:jc w:val="cente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CAPÍTULO DUODÉCIMO</w:t>
      </w:r>
    </w:p>
    <w:p w:rsidR="00730C7E" w:rsidRPr="00566FAA" w:rsidRDefault="00730C7E" w:rsidP="00730C7E">
      <w:pPr>
        <w:jc w:val="center"/>
        <w:rPr>
          <w:rFonts w:ascii="Verdana" w:hAnsi="Verdana"/>
          <w:b/>
          <w:bCs/>
          <w:sz w:val="20"/>
        </w:rPr>
      </w:pPr>
      <w:r w:rsidRPr="00566FAA">
        <w:rPr>
          <w:rFonts w:ascii="Verdana" w:hAnsi="Verdana"/>
          <w:b/>
          <w:bCs/>
          <w:sz w:val="20"/>
        </w:rPr>
        <w:t>DE LOS AJUSTES</w:t>
      </w:r>
    </w:p>
    <w:p w:rsidR="00730C7E" w:rsidRPr="00566FAA" w:rsidRDefault="00730C7E" w:rsidP="00730C7E">
      <w:pPr>
        <w:rPr>
          <w:rFonts w:ascii="Verdana" w:hAnsi="Verdana"/>
          <w:b/>
          <w:bCs/>
          <w:sz w:val="20"/>
        </w:rPr>
      </w:pPr>
    </w:p>
    <w:p w:rsidR="00730C7E" w:rsidRPr="00566FAA" w:rsidRDefault="00730C7E" w:rsidP="00730C7E">
      <w:pPr>
        <w:jc w:val="center"/>
        <w:rPr>
          <w:rFonts w:ascii="Verdana" w:hAnsi="Verdana"/>
          <w:b/>
          <w:bCs/>
          <w:sz w:val="20"/>
        </w:rPr>
      </w:pPr>
      <w:r w:rsidRPr="00566FAA">
        <w:rPr>
          <w:rFonts w:ascii="Verdana" w:hAnsi="Verdana"/>
          <w:b/>
          <w:bCs/>
          <w:sz w:val="20"/>
        </w:rPr>
        <w:t>SECCIÓN ÚNICA</w:t>
      </w:r>
    </w:p>
    <w:p w:rsidR="00730C7E" w:rsidRPr="00566FAA" w:rsidRDefault="00730C7E" w:rsidP="00730C7E">
      <w:pPr>
        <w:jc w:val="center"/>
        <w:rPr>
          <w:rFonts w:ascii="Verdana" w:hAnsi="Verdana"/>
          <w:b/>
          <w:bCs/>
          <w:sz w:val="20"/>
        </w:rPr>
      </w:pPr>
      <w:r w:rsidRPr="00566FAA">
        <w:rPr>
          <w:rFonts w:ascii="Verdana" w:hAnsi="Verdana"/>
          <w:b/>
          <w:bCs/>
          <w:sz w:val="20"/>
        </w:rPr>
        <w:t>AJUSTES TARIFARIOS</w:t>
      </w:r>
    </w:p>
    <w:p w:rsidR="00730C7E" w:rsidRPr="00566FAA" w:rsidRDefault="00730C7E" w:rsidP="00730C7E">
      <w:pPr>
        <w:jc w:val="center"/>
        <w:rPr>
          <w:rFonts w:ascii="Verdana" w:hAnsi="Verdana"/>
          <w:b/>
          <w:bCs/>
          <w:sz w:val="20"/>
        </w:rPr>
      </w:pPr>
    </w:p>
    <w:p w:rsidR="00730C7E" w:rsidRPr="00566FAA" w:rsidRDefault="009155F8" w:rsidP="00730C7E">
      <w:pPr>
        <w:spacing w:line="360" w:lineRule="auto"/>
        <w:ind w:firstLine="709"/>
        <w:jc w:val="both"/>
        <w:rPr>
          <w:rFonts w:ascii="Verdana" w:hAnsi="Verdana"/>
          <w:sz w:val="20"/>
        </w:rPr>
      </w:pPr>
      <w:r>
        <w:rPr>
          <w:rFonts w:ascii="Verdana" w:hAnsi="Verdana"/>
          <w:b/>
          <w:bCs/>
          <w:sz w:val="20"/>
        </w:rPr>
        <w:t>Artículo 58</w:t>
      </w:r>
      <w:r w:rsidR="00730C7E" w:rsidRPr="00566FAA">
        <w:rPr>
          <w:rFonts w:ascii="Verdana" w:hAnsi="Verdana"/>
          <w:b/>
          <w:bCs/>
          <w:sz w:val="20"/>
        </w:rPr>
        <w:t xml:space="preserve">. </w:t>
      </w:r>
      <w:r w:rsidR="00730C7E" w:rsidRPr="00566FAA">
        <w:rPr>
          <w:rFonts w:ascii="Verdana" w:hAnsi="Verdana"/>
          <w:sz w:val="20"/>
        </w:rPr>
        <w:t>Las cantidades que resulten de la aplicación de las tasas, tarifas y cuotas que establece la presente Ley, se ajustarán de conformidad con la siguiente:</w:t>
      </w:r>
    </w:p>
    <w:p w:rsidR="00730C7E" w:rsidRPr="00566FAA" w:rsidRDefault="00730C7E" w:rsidP="00730C7E">
      <w:pPr>
        <w:spacing w:line="360" w:lineRule="auto"/>
        <w:jc w:val="center"/>
        <w:rPr>
          <w:rFonts w:ascii="Verdana" w:hAnsi="Verdana"/>
          <w:b/>
          <w:bCs/>
          <w:sz w:val="20"/>
        </w:rPr>
      </w:pPr>
    </w:p>
    <w:p w:rsidR="00730C7E" w:rsidRPr="00566FAA" w:rsidRDefault="00730C7E" w:rsidP="00730C7E">
      <w:pPr>
        <w:spacing w:line="360" w:lineRule="auto"/>
        <w:jc w:val="center"/>
        <w:rPr>
          <w:rFonts w:ascii="Verdana" w:hAnsi="Verdana"/>
          <w:b/>
          <w:bCs/>
          <w:sz w:val="20"/>
        </w:rPr>
      </w:pPr>
      <w:r w:rsidRPr="00566FAA">
        <w:rPr>
          <w:rFonts w:ascii="Verdana" w:hAnsi="Verdana"/>
          <w:b/>
          <w:bCs/>
          <w:sz w:val="20"/>
        </w:rPr>
        <w:t>T A B L A</w:t>
      </w:r>
    </w:p>
    <w:tbl>
      <w:tblPr>
        <w:tblW w:w="5000" w:type="pct"/>
        <w:tblCellMar>
          <w:left w:w="0" w:type="dxa"/>
          <w:right w:w="0" w:type="dxa"/>
        </w:tblCellMar>
        <w:tblLook w:val="0000" w:firstRow="0" w:lastRow="0" w:firstColumn="0" w:lastColumn="0" w:noHBand="0" w:noVBand="0"/>
      </w:tblPr>
      <w:tblGrid>
        <w:gridCol w:w="4960"/>
        <w:gridCol w:w="5012"/>
      </w:tblGrid>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b/>
                <w:bCs/>
                <w:sz w:val="20"/>
              </w:rPr>
            </w:pPr>
            <w:r w:rsidRPr="00566FAA">
              <w:rPr>
                <w:rFonts w:ascii="Verdana" w:hAnsi="Verdana"/>
                <w:b/>
                <w:bCs/>
                <w:sz w:val="20"/>
              </w:rPr>
              <w:t xml:space="preserve">           Cantidades</w:t>
            </w:r>
          </w:p>
        </w:tc>
        <w:tc>
          <w:tcPr>
            <w:tcW w:w="2513" w:type="pct"/>
          </w:tcPr>
          <w:p w:rsidR="00730C7E" w:rsidRPr="00566FAA" w:rsidRDefault="00730C7E" w:rsidP="00CF6A75">
            <w:pPr>
              <w:spacing w:line="360" w:lineRule="auto"/>
              <w:jc w:val="center"/>
              <w:rPr>
                <w:rFonts w:ascii="Verdana" w:hAnsi="Verdana"/>
                <w:b/>
                <w:bCs/>
                <w:sz w:val="20"/>
              </w:rPr>
            </w:pPr>
            <w:r w:rsidRPr="00566FAA">
              <w:rPr>
                <w:rFonts w:ascii="Verdana" w:hAnsi="Verdana"/>
                <w:b/>
                <w:bCs/>
                <w:sz w:val="20"/>
              </w:rPr>
              <w:t xml:space="preserve">      Unidad de ajustes</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$0.01 y hasta $0.50</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inferior</w:t>
            </w:r>
          </w:p>
        </w:tc>
      </w:tr>
      <w:tr w:rsidR="00730C7E" w:rsidRPr="00566FAA" w:rsidTr="00CF6A75">
        <w:trPr>
          <w:trHeight w:val="315"/>
        </w:trPr>
        <w:tc>
          <w:tcPr>
            <w:tcW w:w="2487" w:type="pct"/>
            <w:vAlign w:val="bottom"/>
          </w:tcPr>
          <w:p w:rsidR="00730C7E" w:rsidRPr="00566FAA" w:rsidRDefault="00730C7E" w:rsidP="00CF6A75">
            <w:pPr>
              <w:spacing w:line="360" w:lineRule="auto"/>
              <w:rPr>
                <w:rFonts w:ascii="Verdana" w:hAnsi="Verdana"/>
                <w:sz w:val="20"/>
              </w:rPr>
            </w:pPr>
            <w:r w:rsidRPr="00566FAA">
              <w:rPr>
                <w:rFonts w:ascii="Verdana" w:hAnsi="Verdana"/>
                <w:sz w:val="20"/>
              </w:rPr>
              <w:t>Desde $0.51 y hasta $0.99</w:t>
            </w:r>
          </w:p>
        </w:tc>
        <w:tc>
          <w:tcPr>
            <w:tcW w:w="2513" w:type="pct"/>
          </w:tcPr>
          <w:p w:rsidR="00730C7E" w:rsidRPr="00566FAA" w:rsidRDefault="00730C7E" w:rsidP="00CF6A75">
            <w:pPr>
              <w:spacing w:line="360" w:lineRule="auto"/>
              <w:jc w:val="center"/>
              <w:rPr>
                <w:rFonts w:ascii="Verdana" w:hAnsi="Verdana"/>
                <w:sz w:val="20"/>
              </w:rPr>
            </w:pPr>
            <w:r w:rsidRPr="00566FAA">
              <w:rPr>
                <w:rFonts w:ascii="Verdana" w:hAnsi="Verdana"/>
                <w:sz w:val="20"/>
              </w:rPr>
              <w:t>A la unidad de peso inmediato superior</w:t>
            </w:r>
          </w:p>
        </w:tc>
      </w:tr>
    </w:tbl>
    <w:p w:rsidR="00730C7E" w:rsidRDefault="00730C7E" w:rsidP="00730C7E">
      <w:pPr>
        <w:rPr>
          <w:rFonts w:ascii="Verdana" w:hAnsi="Verdana"/>
          <w:sz w:val="20"/>
          <w:lang w:val="es-ES"/>
        </w:rPr>
      </w:pPr>
    </w:p>
    <w:p w:rsidR="004E5BAD" w:rsidRPr="00566FAA" w:rsidRDefault="004E5BAD" w:rsidP="00730C7E">
      <w:pPr>
        <w:rPr>
          <w:rFonts w:ascii="Verdana" w:hAnsi="Verdana"/>
          <w:sz w:val="20"/>
          <w:lang w:val="es-ES"/>
        </w:rPr>
      </w:pPr>
    </w:p>
    <w:p w:rsidR="00730C7E" w:rsidRPr="00566FAA" w:rsidRDefault="00730C7E" w:rsidP="00730C7E">
      <w:pPr>
        <w:pStyle w:val="Ttulo1"/>
        <w:spacing w:line="360" w:lineRule="auto"/>
        <w:rPr>
          <w:rFonts w:ascii="Verdana" w:hAnsi="Verdana"/>
          <w:sz w:val="20"/>
          <w:lang w:val="pt-BR"/>
        </w:rPr>
      </w:pPr>
      <w:r w:rsidRPr="00566FAA">
        <w:rPr>
          <w:rFonts w:ascii="Verdana" w:hAnsi="Verdana"/>
          <w:sz w:val="20"/>
          <w:lang w:val="pt-BR"/>
        </w:rPr>
        <w:t>T R A N S I T O R I O S</w:t>
      </w:r>
    </w:p>
    <w:p w:rsidR="00730C7E" w:rsidRPr="00566FAA" w:rsidRDefault="00730C7E" w:rsidP="00730C7E">
      <w:pPr>
        <w:rPr>
          <w:rFonts w:ascii="Verdana" w:hAnsi="Verdana"/>
          <w:sz w:val="20"/>
          <w:lang w:val="pt-BR"/>
        </w:rPr>
      </w:pPr>
    </w:p>
    <w:p w:rsidR="00730C7E" w:rsidRDefault="00730C7E" w:rsidP="00730C7E">
      <w:pPr>
        <w:spacing w:line="360" w:lineRule="auto"/>
        <w:ind w:firstLine="708"/>
        <w:jc w:val="both"/>
        <w:rPr>
          <w:rFonts w:ascii="Verdana" w:hAnsi="Verdana"/>
          <w:sz w:val="20"/>
        </w:rPr>
      </w:pPr>
      <w:r w:rsidRPr="00566FAA">
        <w:rPr>
          <w:rFonts w:ascii="Verdana" w:hAnsi="Verdana"/>
          <w:b/>
          <w:sz w:val="20"/>
        </w:rPr>
        <w:t>Artículo Primero.</w:t>
      </w:r>
      <w:r w:rsidRPr="00566FAA">
        <w:rPr>
          <w:rFonts w:ascii="Verdana" w:hAnsi="Verdana"/>
          <w:sz w:val="20"/>
        </w:rPr>
        <w:t xml:space="preserve"> La presente Ley entrará en vigor el 1 de enero de </w:t>
      </w:r>
      <w:r w:rsidR="000E7ECD">
        <w:rPr>
          <w:rFonts w:ascii="Verdana" w:hAnsi="Verdana"/>
          <w:sz w:val="20"/>
        </w:rPr>
        <w:t>2017</w:t>
      </w:r>
      <w:r w:rsidRPr="00566FAA">
        <w:rPr>
          <w:rFonts w:ascii="Verdana" w:hAnsi="Verdana"/>
          <w:sz w:val="20"/>
        </w:rPr>
        <w:t>, una vez publicada en el Periódico Oficial del Gobierno del Estado.</w:t>
      </w:r>
    </w:p>
    <w:p w:rsidR="00461914" w:rsidRDefault="00461914" w:rsidP="00730C7E">
      <w:pPr>
        <w:spacing w:line="360" w:lineRule="auto"/>
        <w:ind w:firstLine="708"/>
        <w:jc w:val="both"/>
        <w:rPr>
          <w:rFonts w:ascii="Verdana" w:hAnsi="Verdana"/>
          <w:sz w:val="20"/>
        </w:rPr>
      </w:pPr>
    </w:p>
    <w:p w:rsidR="00461914" w:rsidRPr="00461914" w:rsidRDefault="00461914" w:rsidP="00461914">
      <w:pPr>
        <w:pStyle w:val="Textoindependiente"/>
        <w:spacing w:line="360" w:lineRule="auto"/>
        <w:ind w:firstLine="851"/>
        <w:rPr>
          <w:rFonts w:ascii="Verdana" w:hAnsi="Verdana"/>
          <w:b w:val="0"/>
          <w:bCs w:val="0"/>
          <w:sz w:val="20"/>
        </w:rPr>
      </w:pPr>
      <w:r w:rsidRPr="005D1F2A">
        <w:rPr>
          <w:rFonts w:ascii="Verdana" w:hAnsi="Verdana"/>
          <w:sz w:val="20"/>
        </w:rPr>
        <w:t xml:space="preserve">Artículo Segundo. </w:t>
      </w:r>
      <w:r w:rsidRPr="00461914">
        <w:rPr>
          <w:rFonts w:ascii="Verdana" w:hAnsi="Verdana"/>
          <w:b w:val="0"/>
          <w:sz w:val="20"/>
        </w:rPr>
        <w:t>Cuando la Ley de Hacienda para los Municipios del Estado de Guanajuato remita a la Ley de Ingresos de los Municipios del Estado de Guanajuato, se entenderá que se refiere a la presente Ley.</w:t>
      </w:r>
    </w:p>
    <w:p w:rsidR="00A61522" w:rsidRDefault="00A61522" w:rsidP="00730C7E">
      <w:pPr>
        <w:spacing w:line="360" w:lineRule="auto"/>
        <w:ind w:firstLine="708"/>
        <w:jc w:val="both"/>
        <w:rPr>
          <w:rFonts w:ascii="Verdana" w:hAnsi="Verdana"/>
          <w:sz w:val="20"/>
        </w:rPr>
      </w:pPr>
    </w:p>
    <w:p w:rsidR="00A61522" w:rsidRPr="003469EB" w:rsidRDefault="00A61522" w:rsidP="00A61522">
      <w:pPr>
        <w:jc w:val="center"/>
        <w:rPr>
          <w:rFonts w:ascii="Verdana" w:hAnsi="Verdana"/>
          <w:b/>
          <w:bCs/>
          <w:sz w:val="20"/>
        </w:rPr>
      </w:pPr>
      <w:r w:rsidRPr="003469EB">
        <w:rPr>
          <w:rFonts w:ascii="Verdana" w:hAnsi="Verdana"/>
          <w:b/>
          <w:bCs/>
          <w:sz w:val="20"/>
        </w:rPr>
        <w:t xml:space="preserve">Guanajuato, Gto., </w:t>
      </w:r>
      <w:r w:rsidR="007D5934">
        <w:rPr>
          <w:rFonts w:ascii="Verdana" w:hAnsi="Verdana"/>
          <w:b/>
          <w:bCs/>
          <w:sz w:val="20"/>
        </w:rPr>
        <w:t>30</w:t>
      </w:r>
      <w:r>
        <w:rPr>
          <w:rFonts w:ascii="Verdana" w:hAnsi="Verdana"/>
          <w:b/>
          <w:bCs/>
          <w:sz w:val="20"/>
        </w:rPr>
        <w:t xml:space="preserve"> de noviembre</w:t>
      </w:r>
      <w:r w:rsidRPr="003469EB">
        <w:rPr>
          <w:rFonts w:ascii="Verdana" w:hAnsi="Verdana"/>
          <w:b/>
          <w:bCs/>
          <w:sz w:val="20"/>
        </w:rPr>
        <w:t xml:space="preserve"> </w:t>
      </w:r>
      <w:r>
        <w:rPr>
          <w:rFonts w:ascii="Verdana" w:hAnsi="Verdana"/>
          <w:b/>
          <w:bCs/>
          <w:sz w:val="20"/>
        </w:rPr>
        <w:t>2016</w:t>
      </w:r>
    </w:p>
    <w:p w:rsidR="00A61522" w:rsidRPr="003469EB" w:rsidRDefault="00A61522" w:rsidP="00A61522">
      <w:pPr>
        <w:jc w:val="center"/>
        <w:rPr>
          <w:rFonts w:ascii="Verdana" w:hAnsi="Verdana"/>
          <w:b/>
          <w:bCs/>
          <w:sz w:val="20"/>
        </w:rPr>
      </w:pPr>
      <w:r w:rsidRPr="003469EB">
        <w:rPr>
          <w:rFonts w:ascii="Verdana" w:hAnsi="Verdana"/>
          <w:b/>
          <w:bCs/>
          <w:sz w:val="20"/>
        </w:rPr>
        <w:t>Las Comisiones Unidas de Hacienda y Fiscalización y de</w:t>
      </w:r>
    </w:p>
    <w:p w:rsidR="00A61522" w:rsidRPr="003469EB" w:rsidRDefault="00A61522" w:rsidP="00A61522">
      <w:pPr>
        <w:jc w:val="center"/>
        <w:rPr>
          <w:rFonts w:ascii="Verdana" w:hAnsi="Verdana"/>
          <w:b/>
          <w:bCs/>
          <w:sz w:val="20"/>
        </w:rPr>
      </w:pPr>
      <w:r w:rsidRPr="003469EB">
        <w:rPr>
          <w:rFonts w:ascii="Verdana" w:hAnsi="Verdana"/>
          <w:b/>
          <w:bCs/>
          <w:sz w:val="20"/>
        </w:rPr>
        <w:t>Gobernación y Puntos Constitucionales</w:t>
      </w:r>
    </w:p>
    <w:p w:rsidR="00A61522" w:rsidRDefault="00A61522" w:rsidP="00A61522">
      <w:pPr>
        <w:jc w:val="center"/>
        <w:rPr>
          <w:rFonts w:ascii="Verdana" w:hAnsi="Verdana"/>
          <w:b/>
          <w:bCs/>
          <w:sz w:val="20"/>
        </w:rPr>
      </w:pPr>
    </w:p>
    <w:p w:rsidR="00A61522" w:rsidRPr="003469EB" w:rsidRDefault="00A61522" w:rsidP="00A61522">
      <w:pPr>
        <w:jc w:val="center"/>
        <w:rPr>
          <w:rFonts w:ascii="Verdana" w:hAnsi="Verdana"/>
          <w:b/>
          <w:bCs/>
          <w:sz w:val="20"/>
        </w:rPr>
      </w:pPr>
    </w:p>
    <w:p w:rsidR="00A61522" w:rsidRDefault="00A61522" w:rsidP="00A61522">
      <w:pPr>
        <w:ind w:right="49"/>
        <w:rPr>
          <w:rFonts w:ascii="Verdana" w:hAnsi="Verdana"/>
          <w:b/>
          <w:sz w:val="20"/>
        </w:rPr>
      </w:pPr>
      <w:r w:rsidRPr="001E014D">
        <w:rPr>
          <w:rFonts w:ascii="Verdana" w:hAnsi="Verdana"/>
          <w:b/>
          <w:sz w:val="20"/>
        </w:rPr>
        <w:t xml:space="preserve">Dip. </w:t>
      </w:r>
      <w:r>
        <w:rPr>
          <w:rFonts w:ascii="Verdana" w:hAnsi="Verdana"/>
          <w:b/>
          <w:sz w:val="20"/>
        </w:rPr>
        <w:t>Elvira Paniagua Rodríguez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r w:rsidRPr="001E014D">
        <w:rPr>
          <w:rFonts w:ascii="Verdana" w:hAnsi="Verdana"/>
          <w:b/>
          <w:sz w:val="20"/>
        </w:rPr>
        <w:t xml:space="preserve">Dip. </w:t>
      </w:r>
      <w:r>
        <w:rPr>
          <w:rFonts w:ascii="Verdana" w:hAnsi="Verdana"/>
          <w:b/>
          <w:sz w:val="20"/>
        </w:rPr>
        <w:t>Libia Dennise García Muñoz Ledo</w:t>
      </w:r>
    </w:p>
    <w:p w:rsidR="007D5934" w:rsidRDefault="007D5934" w:rsidP="00A61522">
      <w:pPr>
        <w:ind w:right="49"/>
        <w:rPr>
          <w:rFonts w:ascii="Verdana" w:hAnsi="Verdana"/>
          <w:b/>
          <w:sz w:val="20"/>
        </w:rPr>
      </w:pPr>
    </w:p>
    <w:p w:rsidR="00A61522" w:rsidRDefault="00A61522" w:rsidP="00A61522">
      <w:pPr>
        <w:ind w:right="-702"/>
        <w:rPr>
          <w:rFonts w:ascii="Verdana" w:hAnsi="Verdana"/>
          <w:b/>
          <w:sz w:val="20"/>
        </w:rPr>
      </w:pPr>
    </w:p>
    <w:p w:rsidR="007D5934" w:rsidRDefault="007D5934" w:rsidP="00A61522">
      <w:pPr>
        <w:ind w:right="-702"/>
        <w:rPr>
          <w:rFonts w:ascii="Verdana" w:hAnsi="Verdana"/>
          <w:b/>
          <w:sz w:val="20"/>
        </w:rPr>
      </w:pPr>
    </w:p>
    <w:p w:rsidR="00A61522" w:rsidRDefault="00A61522" w:rsidP="00A61522">
      <w:pPr>
        <w:ind w:right="49"/>
        <w:rPr>
          <w:rFonts w:ascii="Verdana" w:hAnsi="Verdana"/>
          <w:b/>
          <w:sz w:val="20"/>
        </w:rPr>
      </w:pPr>
      <w:r w:rsidRPr="001E014D">
        <w:rPr>
          <w:rFonts w:ascii="Verdana" w:hAnsi="Verdana"/>
          <w:b/>
          <w:sz w:val="20"/>
        </w:rPr>
        <w:t xml:space="preserve">Dip. </w:t>
      </w:r>
      <w:r>
        <w:rPr>
          <w:rFonts w:ascii="Verdana" w:hAnsi="Verdana"/>
          <w:b/>
          <w:sz w:val="20"/>
        </w:rPr>
        <w:t xml:space="preserve">Angélica Casillas Martínez                        </w:t>
      </w:r>
      <w:r w:rsidR="007D5934">
        <w:rPr>
          <w:rFonts w:ascii="Verdana" w:hAnsi="Verdana"/>
          <w:b/>
          <w:sz w:val="20"/>
        </w:rPr>
        <w:t xml:space="preserve">            </w:t>
      </w:r>
      <w:r w:rsidRPr="001E014D">
        <w:rPr>
          <w:rFonts w:ascii="Verdana" w:hAnsi="Verdana"/>
          <w:b/>
          <w:sz w:val="20"/>
        </w:rPr>
        <w:t xml:space="preserve">Dip. </w:t>
      </w:r>
      <w:r>
        <w:rPr>
          <w:rFonts w:ascii="Verdana" w:hAnsi="Verdana"/>
          <w:b/>
          <w:sz w:val="20"/>
        </w:rPr>
        <w:t>Jorge Eduardo de la Cruz Nieto</w:t>
      </w:r>
    </w:p>
    <w:p w:rsidR="007D5934" w:rsidRDefault="007D5934" w:rsidP="00A61522">
      <w:pPr>
        <w:ind w:right="49"/>
        <w:rPr>
          <w:rFonts w:ascii="Verdana" w:hAnsi="Verdana"/>
          <w:b/>
          <w:sz w:val="20"/>
        </w:rPr>
      </w:pPr>
    </w:p>
    <w:p w:rsidR="007D5934" w:rsidRPr="001E014D" w:rsidRDefault="007D5934" w:rsidP="00A61522">
      <w:pPr>
        <w:ind w:right="49"/>
        <w:rPr>
          <w:rFonts w:ascii="Verdana" w:hAnsi="Verdana"/>
          <w:b/>
          <w:sz w:val="20"/>
        </w:rPr>
      </w:pPr>
    </w:p>
    <w:p w:rsidR="00A61522" w:rsidRDefault="00A61522" w:rsidP="00A61522">
      <w:pPr>
        <w:ind w:right="-710"/>
        <w:rPr>
          <w:rFonts w:ascii="Verdana" w:hAnsi="Verdana"/>
          <w:b/>
          <w:sz w:val="20"/>
        </w:rPr>
      </w:pPr>
    </w:p>
    <w:p w:rsidR="00A61522" w:rsidRDefault="00A61522" w:rsidP="00A61522">
      <w:pPr>
        <w:ind w:right="49"/>
        <w:rPr>
          <w:rFonts w:ascii="Verdana" w:hAnsi="Verdana"/>
          <w:b/>
          <w:sz w:val="20"/>
        </w:rPr>
      </w:pPr>
      <w:r w:rsidRPr="001E014D">
        <w:rPr>
          <w:rFonts w:ascii="Verdana" w:hAnsi="Verdana"/>
          <w:b/>
          <w:sz w:val="20"/>
        </w:rPr>
        <w:t xml:space="preserve">Dip. </w:t>
      </w:r>
      <w:r>
        <w:rPr>
          <w:rFonts w:ascii="Verdana" w:hAnsi="Verdana"/>
          <w:b/>
          <w:sz w:val="20"/>
        </w:rPr>
        <w:t>Verónica Orozco Gutiérrez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r w:rsidRPr="001E014D">
        <w:rPr>
          <w:rFonts w:ascii="Verdana" w:hAnsi="Verdana"/>
          <w:b/>
          <w:sz w:val="20"/>
        </w:rPr>
        <w:t xml:space="preserve">Dip. </w:t>
      </w:r>
      <w:r>
        <w:rPr>
          <w:rFonts w:ascii="Verdana" w:hAnsi="Verdana"/>
          <w:b/>
          <w:sz w:val="20"/>
        </w:rPr>
        <w:t>Arcelia María González González</w:t>
      </w:r>
    </w:p>
    <w:p w:rsidR="00205A7E" w:rsidRDefault="00205A7E" w:rsidP="00A61522">
      <w:pPr>
        <w:ind w:right="49"/>
        <w:rPr>
          <w:rFonts w:ascii="Verdana" w:hAnsi="Verdana"/>
          <w:b/>
          <w:sz w:val="20"/>
        </w:rPr>
      </w:pPr>
    </w:p>
    <w:p w:rsidR="00205A7E" w:rsidRPr="001E014D" w:rsidRDefault="00205A7E" w:rsidP="00A61522">
      <w:pPr>
        <w:ind w:right="49"/>
        <w:rPr>
          <w:rFonts w:ascii="Verdana" w:hAnsi="Verdana"/>
          <w:b/>
          <w:sz w:val="20"/>
        </w:rPr>
      </w:pPr>
    </w:p>
    <w:p w:rsidR="00A61522" w:rsidRDefault="00A61522" w:rsidP="00A61522">
      <w:pPr>
        <w:ind w:right="-522"/>
        <w:rPr>
          <w:rFonts w:ascii="Verdana" w:hAnsi="Verdana"/>
          <w:b/>
          <w:sz w:val="20"/>
        </w:rPr>
      </w:pPr>
    </w:p>
    <w:p w:rsidR="00A61522" w:rsidRDefault="00A61522" w:rsidP="00A61522">
      <w:pPr>
        <w:ind w:right="49"/>
        <w:rPr>
          <w:rFonts w:ascii="Verdana" w:hAnsi="Verdana"/>
          <w:b/>
          <w:sz w:val="20"/>
        </w:rPr>
      </w:pPr>
      <w:r w:rsidRPr="001E014D">
        <w:rPr>
          <w:rFonts w:ascii="Verdana" w:hAnsi="Verdana"/>
          <w:b/>
          <w:sz w:val="20"/>
        </w:rPr>
        <w:t xml:space="preserve">Dip. </w:t>
      </w:r>
      <w:r>
        <w:rPr>
          <w:rFonts w:ascii="Verdana" w:hAnsi="Verdana"/>
          <w:b/>
          <w:sz w:val="20"/>
        </w:rPr>
        <w:t>María Beatriz Hernández Cruz</w:t>
      </w:r>
      <w:r w:rsidRPr="001E014D">
        <w:rPr>
          <w:rFonts w:ascii="Verdana" w:hAnsi="Verdana"/>
          <w:b/>
          <w:sz w:val="20"/>
        </w:rPr>
        <w:t xml:space="preserve">               </w:t>
      </w:r>
      <w:r>
        <w:rPr>
          <w:rFonts w:ascii="Verdana" w:hAnsi="Verdana"/>
          <w:b/>
          <w:sz w:val="20"/>
        </w:rPr>
        <w:t xml:space="preserve">           </w:t>
      </w:r>
      <w:r w:rsidR="007D5934">
        <w:rPr>
          <w:rFonts w:ascii="Verdana" w:hAnsi="Verdana"/>
          <w:b/>
          <w:sz w:val="20"/>
        </w:rPr>
        <w:t xml:space="preserve">           </w:t>
      </w:r>
      <w:r w:rsidRPr="001E014D">
        <w:rPr>
          <w:rFonts w:ascii="Verdana" w:hAnsi="Verdana"/>
          <w:b/>
          <w:sz w:val="20"/>
        </w:rPr>
        <w:t xml:space="preserve">Dip. </w:t>
      </w:r>
      <w:r>
        <w:rPr>
          <w:rFonts w:ascii="Verdana" w:hAnsi="Verdana"/>
          <w:b/>
          <w:sz w:val="20"/>
        </w:rPr>
        <w:t>Beatriz Manrique Guevara</w:t>
      </w:r>
    </w:p>
    <w:p w:rsidR="007D5934" w:rsidRDefault="007D5934" w:rsidP="00A61522">
      <w:pPr>
        <w:ind w:right="49"/>
        <w:rPr>
          <w:rFonts w:ascii="Verdana" w:hAnsi="Verdana"/>
          <w:b/>
          <w:sz w:val="20"/>
        </w:rPr>
      </w:pPr>
    </w:p>
    <w:p w:rsidR="007D5934" w:rsidRPr="001E014D" w:rsidRDefault="007D5934" w:rsidP="00A61522">
      <w:pPr>
        <w:ind w:right="49"/>
        <w:rPr>
          <w:rFonts w:ascii="Verdana" w:hAnsi="Verdana"/>
          <w:b/>
          <w:sz w:val="20"/>
        </w:rPr>
      </w:pPr>
    </w:p>
    <w:p w:rsidR="00A61522" w:rsidRDefault="00A61522" w:rsidP="00A61522">
      <w:pPr>
        <w:ind w:right="-522"/>
        <w:rPr>
          <w:rFonts w:ascii="Verdana" w:hAnsi="Verdana"/>
          <w:b/>
          <w:sz w:val="20"/>
        </w:rPr>
      </w:pPr>
    </w:p>
    <w:p w:rsidR="00A61522" w:rsidRDefault="00A61522" w:rsidP="00A61522">
      <w:pPr>
        <w:ind w:right="49"/>
        <w:rPr>
          <w:rFonts w:ascii="Verdana" w:hAnsi="Verdana"/>
          <w:b/>
          <w:sz w:val="20"/>
        </w:rPr>
      </w:pPr>
      <w:r w:rsidRPr="001E014D">
        <w:rPr>
          <w:rFonts w:ascii="Verdana" w:hAnsi="Verdana"/>
          <w:b/>
          <w:sz w:val="20"/>
        </w:rPr>
        <w:t xml:space="preserve">Dip. </w:t>
      </w:r>
      <w:r>
        <w:rPr>
          <w:rFonts w:ascii="Verdana" w:hAnsi="Verdana"/>
          <w:b/>
          <w:sz w:val="20"/>
        </w:rPr>
        <w:t>Juan Carlos Muñoz Márquez</w:t>
      </w:r>
      <w:r w:rsidRPr="001E014D">
        <w:rPr>
          <w:rFonts w:ascii="Verdana" w:hAnsi="Verdana"/>
          <w:b/>
          <w:sz w:val="20"/>
        </w:rPr>
        <w:tab/>
        <w:t xml:space="preserve">        </w:t>
      </w:r>
      <w:r>
        <w:rPr>
          <w:rFonts w:ascii="Verdana" w:hAnsi="Verdana"/>
          <w:b/>
          <w:sz w:val="20"/>
        </w:rPr>
        <w:t xml:space="preserve">      </w:t>
      </w:r>
      <w:r w:rsidR="007D5934">
        <w:rPr>
          <w:rFonts w:ascii="Verdana" w:hAnsi="Verdana"/>
          <w:b/>
          <w:sz w:val="20"/>
        </w:rPr>
        <w:t xml:space="preserve">            </w:t>
      </w:r>
      <w:r w:rsidRPr="001E014D">
        <w:rPr>
          <w:rFonts w:ascii="Verdana" w:hAnsi="Verdana"/>
          <w:b/>
          <w:sz w:val="20"/>
        </w:rPr>
        <w:t xml:space="preserve">Dip. </w:t>
      </w:r>
      <w:r>
        <w:rPr>
          <w:rFonts w:ascii="Verdana" w:hAnsi="Verdana"/>
          <w:b/>
          <w:sz w:val="20"/>
        </w:rPr>
        <w:t>María Alejandra Torres Novoa</w:t>
      </w:r>
    </w:p>
    <w:p w:rsidR="007D5934" w:rsidRDefault="007D5934" w:rsidP="00A61522">
      <w:pPr>
        <w:ind w:right="49"/>
        <w:rPr>
          <w:rFonts w:ascii="Verdana" w:hAnsi="Verdana"/>
          <w:b/>
          <w:sz w:val="20"/>
        </w:rPr>
      </w:pPr>
    </w:p>
    <w:p w:rsidR="007D5934" w:rsidRDefault="007D5934" w:rsidP="00A61522">
      <w:pPr>
        <w:ind w:right="49"/>
        <w:rPr>
          <w:rFonts w:ascii="Verdana" w:hAnsi="Verdana"/>
          <w:b/>
          <w:sz w:val="20"/>
        </w:rPr>
      </w:pPr>
    </w:p>
    <w:p w:rsidR="00A61522" w:rsidRDefault="00A61522" w:rsidP="00A61522">
      <w:pPr>
        <w:ind w:right="-660"/>
        <w:rPr>
          <w:rFonts w:ascii="Verdana" w:hAnsi="Verdana"/>
          <w:b/>
          <w:sz w:val="20"/>
        </w:rPr>
      </w:pPr>
    </w:p>
    <w:p w:rsidR="00A61522" w:rsidRDefault="00A61522" w:rsidP="00A61522">
      <w:pPr>
        <w:ind w:right="49"/>
      </w:pPr>
      <w:r w:rsidRPr="001E014D">
        <w:rPr>
          <w:rFonts w:ascii="Verdana" w:hAnsi="Verdana"/>
          <w:b/>
          <w:sz w:val="20"/>
        </w:rPr>
        <w:t xml:space="preserve">Dip. María </w:t>
      </w:r>
      <w:r>
        <w:rPr>
          <w:rFonts w:ascii="Verdana" w:hAnsi="Verdana"/>
          <w:b/>
          <w:sz w:val="20"/>
        </w:rPr>
        <w:t xml:space="preserve">Guadalupe Velázquez Díaz                    </w:t>
      </w:r>
      <w:r w:rsidR="007D5934">
        <w:rPr>
          <w:rFonts w:ascii="Verdana" w:hAnsi="Verdana"/>
          <w:b/>
          <w:sz w:val="20"/>
        </w:rPr>
        <w:t xml:space="preserve">             </w:t>
      </w:r>
      <w:r>
        <w:rPr>
          <w:rFonts w:ascii="Verdana" w:hAnsi="Verdana"/>
          <w:b/>
          <w:sz w:val="20"/>
        </w:rPr>
        <w:t>Dip. Guillermo Aguirre Fonseca</w:t>
      </w:r>
    </w:p>
    <w:p w:rsidR="00A61522" w:rsidRDefault="00A61522" w:rsidP="00A61522"/>
    <w:p w:rsidR="00A61522" w:rsidRPr="00082159" w:rsidRDefault="00A61522" w:rsidP="00A61522">
      <w:pPr>
        <w:spacing w:line="360" w:lineRule="auto"/>
        <w:ind w:firstLine="771"/>
        <w:jc w:val="both"/>
        <w:rPr>
          <w:rFonts w:ascii="Verdana" w:hAnsi="Verdana"/>
          <w:sz w:val="20"/>
        </w:rPr>
      </w:pPr>
    </w:p>
    <w:p w:rsidR="00A61522" w:rsidRPr="005D1F2A" w:rsidRDefault="00A61522" w:rsidP="00A61522">
      <w:pPr>
        <w:pStyle w:val="Textoindependiente"/>
        <w:spacing w:line="360" w:lineRule="auto"/>
        <w:ind w:firstLine="851"/>
        <w:rPr>
          <w:rFonts w:ascii="Verdana" w:hAnsi="Verdana"/>
          <w:bCs w:val="0"/>
          <w:sz w:val="20"/>
        </w:rPr>
      </w:pPr>
    </w:p>
    <w:p w:rsidR="00A61522" w:rsidRDefault="00A61522" w:rsidP="00730C7E">
      <w:pPr>
        <w:spacing w:line="360" w:lineRule="auto"/>
        <w:ind w:firstLine="708"/>
        <w:jc w:val="both"/>
        <w:rPr>
          <w:rFonts w:ascii="Verdana" w:hAnsi="Verdana"/>
          <w:sz w:val="20"/>
        </w:rPr>
      </w:pPr>
    </w:p>
    <w:sectPr w:rsidR="00A61522" w:rsidSect="00126A5A">
      <w:headerReference w:type="even" r:id="rId8"/>
      <w:headerReference w:type="default" r:id="rId9"/>
      <w:footerReference w:type="even" r:id="rId10"/>
      <w:footerReference w:type="default" r:id="rId11"/>
      <w:headerReference w:type="first" r:id="rId12"/>
      <w:footerReference w:type="first" r:id="rId13"/>
      <w:pgSz w:w="12240" w:h="15840"/>
      <w:pgMar w:top="3119" w:right="1134" w:bottom="1702"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9AA" w:rsidRDefault="003B39AA" w:rsidP="00730C7E">
      <w:r>
        <w:separator/>
      </w:r>
    </w:p>
  </w:endnote>
  <w:endnote w:type="continuationSeparator" w:id="0">
    <w:p w:rsidR="003B39AA" w:rsidRDefault="003B39AA" w:rsidP="0073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Tahom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347" w:rsidRDefault="00ED634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347" w:rsidRDefault="00ED634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347" w:rsidRDefault="00ED63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9AA" w:rsidRDefault="003B39AA" w:rsidP="00730C7E">
      <w:r>
        <w:separator/>
      </w:r>
    </w:p>
  </w:footnote>
  <w:footnote w:type="continuationSeparator" w:id="0">
    <w:p w:rsidR="003B39AA" w:rsidRDefault="003B39AA" w:rsidP="00730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2F" w:rsidRDefault="002B472F">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B472F" w:rsidRDefault="002B472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599776"/>
      <w:docPartObj>
        <w:docPartGallery w:val="Page Numbers (Top of Page)"/>
        <w:docPartUnique/>
      </w:docPartObj>
    </w:sdtPr>
    <w:sdtEndPr>
      <w:rPr>
        <w:sz w:val="20"/>
      </w:rPr>
    </w:sdtEndPr>
    <w:sdtContent>
      <w:p w:rsidR="002B472F" w:rsidRPr="006812C0" w:rsidRDefault="002B472F">
        <w:pPr>
          <w:pStyle w:val="Encabezado"/>
          <w:jc w:val="right"/>
          <w:rPr>
            <w:sz w:val="20"/>
          </w:rPr>
        </w:pPr>
        <w:r w:rsidRPr="006812C0">
          <w:rPr>
            <w:rFonts w:ascii="Verdana" w:hAnsi="Verdana"/>
            <w:sz w:val="20"/>
          </w:rPr>
          <w:fldChar w:fldCharType="begin"/>
        </w:r>
        <w:r w:rsidRPr="006812C0">
          <w:rPr>
            <w:rFonts w:ascii="Verdana" w:hAnsi="Verdana"/>
            <w:sz w:val="20"/>
          </w:rPr>
          <w:instrText>PAGE   \* MERGEFORMAT</w:instrText>
        </w:r>
        <w:r w:rsidRPr="006812C0">
          <w:rPr>
            <w:rFonts w:ascii="Verdana" w:hAnsi="Verdana"/>
            <w:sz w:val="20"/>
          </w:rPr>
          <w:fldChar w:fldCharType="separate"/>
        </w:r>
        <w:r w:rsidR="00ED6347" w:rsidRPr="00ED6347">
          <w:rPr>
            <w:rFonts w:ascii="Verdana" w:hAnsi="Verdana"/>
            <w:noProof/>
            <w:sz w:val="20"/>
            <w:lang w:val="es-ES"/>
          </w:rPr>
          <w:t>65</w:t>
        </w:r>
        <w:r w:rsidRPr="006812C0">
          <w:rPr>
            <w:rFonts w:ascii="Verdana" w:hAnsi="Verdana"/>
            <w:sz w:val="20"/>
          </w:rPr>
          <w:fldChar w:fldCharType="end"/>
        </w:r>
      </w:p>
    </w:sdtContent>
  </w:sdt>
  <w:p w:rsidR="002B472F" w:rsidRPr="00ED6347" w:rsidRDefault="002B472F" w:rsidP="00126A5A">
    <w:pPr>
      <w:keepNext/>
      <w:jc w:val="right"/>
      <w:outlineLvl w:val="0"/>
      <w:rPr>
        <w:rFonts w:ascii="Verdana" w:hAnsi="Verdana" w:cs="Tahoma"/>
        <w:i/>
        <w:sz w:val="16"/>
        <w:szCs w:val="16"/>
        <w:lang w:val="x-none"/>
      </w:rPr>
    </w:pPr>
    <w:bookmarkStart w:id="1" w:name="_GoBack"/>
    <w:r w:rsidRPr="00ED6347">
      <w:rPr>
        <w:rFonts w:ascii="Verdana" w:hAnsi="Verdana" w:cs="Tahoma"/>
        <w:i/>
        <w:sz w:val="16"/>
        <w:szCs w:val="16"/>
        <w:lang w:val="x-none"/>
      </w:rPr>
      <w:t>Dictamen que las Comisiones Unidas de Hacienda y Fiscalización</w:t>
    </w:r>
  </w:p>
  <w:p w:rsidR="002B472F" w:rsidRPr="00ED6347" w:rsidRDefault="002B472F" w:rsidP="00126A5A">
    <w:pPr>
      <w:keepNext/>
      <w:jc w:val="right"/>
      <w:outlineLvl w:val="0"/>
      <w:rPr>
        <w:rFonts w:ascii="Verdana" w:hAnsi="Verdana" w:cs="Tahoma"/>
        <w:i/>
        <w:sz w:val="16"/>
        <w:szCs w:val="16"/>
        <w:lang w:val="x-none"/>
      </w:rPr>
    </w:pPr>
    <w:r w:rsidRPr="00ED6347">
      <w:rPr>
        <w:rFonts w:ascii="Verdana" w:hAnsi="Verdana" w:cs="Tahoma"/>
        <w:i/>
        <w:sz w:val="16"/>
        <w:szCs w:val="16"/>
        <w:lang w:val="x-none"/>
      </w:rPr>
      <w:t>y de Gobernación y Puntos Constitucionales</w:t>
    </w:r>
    <w:r w:rsidRPr="00ED6347">
      <w:rPr>
        <w:rFonts w:ascii="Verdana" w:hAnsi="Verdana" w:cs="Tahoma"/>
        <w:i/>
        <w:sz w:val="16"/>
        <w:szCs w:val="16"/>
        <w:lang w:val="es-ES"/>
      </w:rPr>
      <w:t xml:space="preserve"> </w:t>
    </w:r>
    <w:r w:rsidRPr="00ED6347">
      <w:rPr>
        <w:rFonts w:ascii="Verdana" w:hAnsi="Verdana" w:cs="Tahoma"/>
        <w:i/>
        <w:sz w:val="16"/>
        <w:szCs w:val="16"/>
        <w:lang w:val="x-none"/>
      </w:rPr>
      <w:t xml:space="preserve">suscriben de la Iniciativa de </w:t>
    </w:r>
  </w:p>
  <w:p w:rsidR="002B472F" w:rsidRPr="00ED6347" w:rsidRDefault="002B472F" w:rsidP="00126A5A">
    <w:pPr>
      <w:tabs>
        <w:tab w:val="center" w:pos="4252"/>
        <w:tab w:val="right" w:pos="8504"/>
      </w:tabs>
      <w:jc w:val="right"/>
      <w:rPr>
        <w:rFonts w:ascii="Verdana" w:hAnsi="Verdana" w:cs="Times New Roman"/>
        <w:sz w:val="20"/>
        <w:lang w:val="es-ES"/>
      </w:rPr>
    </w:pPr>
    <w:r w:rsidRPr="00ED6347">
      <w:rPr>
        <w:rFonts w:ascii="Verdana" w:hAnsi="Verdana" w:cs="Tahoma"/>
        <w:i/>
        <w:sz w:val="16"/>
        <w:szCs w:val="16"/>
        <w:lang w:val="x-none"/>
      </w:rPr>
      <w:t xml:space="preserve">Ley de Ingresos para el Municipio de </w:t>
    </w:r>
    <w:r w:rsidRPr="00ED6347">
      <w:rPr>
        <w:rFonts w:ascii="Verdana" w:hAnsi="Verdana" w:cs="Tahoma"/>
        <w:i/>
        <w:sz w:val="16"/>
        <w:szCs w:val="16"/>
        <w:lang w:val="es-ES"/>
      </w:rPr>
      <w:t xml:space="preserve">Salamanca, </w:t>
    </w:r>
    <w:r w:rsidRPr="00ED6347">
      <w:rPr>
        <w:rFonts w:ascii="Verdana" w:hAnsi="Verdana" w:cs="Tahoma"/>
        <w:i/>
        <w:sz w:val="16"/>
        <w:szCs w:val="16"/>
        <w:lang w:val="x-none"/>
      </w:rPr>
      <w:t>Gto., para el Ejercicio Fiscal del año 201</w:t>
    </w:r>
    <w:r w:rsidRPr="00ED6347">
      <w:rPr>
        <w:rFonts w:ascii="Verdana" w:hAnsi="Verdana" w:cs="Tahoma"/>
        <w:i/>
        <w:sz w:val="16"/>
        <w:szCs w:val="16"/>
        <w:lang w:val="es-ES"/>
      </w:rPr>
      <w:t>7</w:t>
    </w:r>
  </w:p>
  <w:bookmarkEnd w:id="1"/>
  <w:p w:rsidR="002B472F" w:rsidRPr="00ED6347" w:rsidRDefault="002B472F" w:rsidP="00126A5A">
    <w:pPr>
      <w:pStyle w:val="Encabezado"/>
      <w:jc w:val="right"/>
      <w:rPr>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Default="002B472F" w:rsidP="00126A5A">
    <w:pPr>
      <w:keepNext/>
      <w:jc w:val="right"/>
      <w:outlineLvl w:val="0"/>
      <w:rPr>
        <w:rFonts w:ascii="Verdana" w:hAnsi="Verdana" w:cs="Tahoma"/>
        <w:i/>
        <w:color w:val="0000FF"/>
        <w:sz w:val="16"/>
        <w:szCs w:val="16"/>
        <w:lang w:val="x-none"/>
      </w:rPr>
    </w:pPr>
  </w:p>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Dictamen que las Comisiones Unidas de Hacienda y Fiscalización</w:t>
    </w:r>
  </w:p>
  <w:p w:rsidR="002B472F" w:rsidRPr="00792B58" w:rsidRDefault="002B472F" w:rsidP="00126A5A">
    <w:pPr>
      <w:keepNext/>
      <w:jc w:val="right"/>
      <w:outlineLvl w:val="0"/>
      <w:rPr>
        <w:rFonts w:ascii="Verdana" w:hAnsi="Verdana" w:cs="Tahoma"/>
        <w:i/>
        <w:color w:val="0000FF"/>
        <w:sz w:val="16"/>
        <w:szCs w:val="16"/>
        <w:lang w:val="x-none"/>
      </w:rPr>
    </w:pPr>
    <w:r w:rsidRPr="00792B58">
      <w:rPr>
        <w:rFonts w:ascii="Verdana" w:hAnsi="Verdana" w:cs="Tahoma"/>
        <w:i/>
        <w:color w:val="0000FF"/>
        <w:sz w:val="16"/>
        <w:szCs w:val="16"/>
        <w:lang w:val="x-none"/>
      </w:rPr>
      <w:t>y de Gobernación y Puntos Constitucionales</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 xml:space="preserve">suscriben de la Iniciativa de </w:t>
    </w:r>
  </w:p>
  <w:p w:rsidR="002B472F" w:rsidRPr="00792B58" w:rsidRDefault="002B472F" w:rsidP="00126A5A">
    <w:pPr>
      <w:tabs>
        <w:tab w:val="center" w:pos="4252"/>
        <w:tab w:val="right" w:pos="8504"/>
      </w:tabs>
      <w:jc w:val="right"/>
      <w:rPr>
        <w:rFonts w:ascii="Verdana" w:hAnsi="Verdana" w:cs="Times New Roman"/>
        <w:sz w:val="20"/>
        <w:lang w:val="es-ES"/>
      </w:rPr>
    </w:pPr>
    <w:r w:rsidRPr="00792B58">
      <w:rPr>
        <w:rFonts w:ascii="Verdana" w:hAnsi="Verdana" w:cs="Tahoma"/>
        <w:i/>
        <w:color w:val="0000FF"/>
        <w:sz w:val="16"/>
        <w:szCs w:val="16"/>
        <w:lang w:val="x-none"/>
      </w:rPr>
      <w:t xml:space="preserve">Ley de Ingresos para el Municipio de </w:t>
    </w:r>
    <w:r>
      <w:rPr>
        <w:rFonts w:ascii="Verdana" w:hAnsi="Verdana" w:cs="Tahoma"/>
        <w:i/>
        <w:color w:val="0000FF"/>
        <w:sz w:val="16"/>
        <w:szCs w:val="16"/>
        <w:lang w:val="es-ES"/>
      </w:rPr>
      <w:t>Salamanca</w:t>
    </w:r>
    <w:r w:rsidRPr="00792B58">
      <w:rPr>
        <w:rFonts w:ascii="Verdana" w:hAnsi="Verdana" w:cs="Tahoma"/>
        <w:i/>
        <w:color w:val="0000FF"/>
        <w:sz w:val="16"/>
        <w:szCs w:val="16"/>
        <w:lang w:val="es-ES"/>
      </w:rPr>
      <w:t xml:space="preserve">, </w:t>
    </w:r>
    <w:r w:rsidRPr="00792B58">
      <w:rPr>
        <w:rFonts w:ascii="Verdana" w:hAnsi="Verdana" w:cs="Tahoma"/>
        <w:i/>
        <w:color w:val="0000FF"/>
        <w:sz w:val="16"/>
        <w:szCs w:val="16"/>
        <w:lang w:val="x-none"/>
      </w:rPr>
      <w:t>Gto., para el Ejercicio Fiscal del año 201</w:t>
    </w:r>
    <w:r>
      <w:rPr>
        <w:rFonts w:ascii="Verdana" w:hAnsi="Verdana" w:cs="Tahoma"/>
        <w:i/>
        <w:color w:val="0000FF"/>
        <w:sz w:val="16"/>
        <w:szCs w:val="16"/>
        <w:lang w:val="es-ES"/>
      </w:rPr>
      <w:t>7</w:t>
    </w:r>
  </w:p>
  <w:p w:rsidR="002B472F" w:rsidRPr="00126A5A" w:rsidRDefault="002B472F">
    <w:pPr>
      <w:pStyle w:val="Encabezado"/>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rPr>
        <w:b/>
        <w:i w:val="0"/>
      </w:rPr>
    </w:lvl>
  </w:abstractNum>
  <w:abstractNum w:abstractNumId="1" w15:restartNumberingAfterBreak="0">
    <w:nsid w:val="00000016"/>
    <w:multiLevelType w:val="singleLevel"/>
    <w:tmpl w:val="00000016"/>
    <w:name w:val="WW8Num65"/>
    <w:lvl w:ilvl="0">
      <w:start w:val="1"/>
      <w:numFmt w:val="decimal"/>
      <w:lvlText w:val="%1."/>
      <w:lvlJc w:val="left"/>
      <w:pPr>
        <w:tabs>
          <w:tab w:val="num" w:pos="720"/>
        </w:tabs>
        <w:ind w:left="720" w:hanging="360"/>
      </w:pPr>
    </w:lvl>
  </w:abstractNum>
  <w:abstractNum w:abstractNumId="2" w15:restartNumberingAfterBreak="0">
    <w:nsid w:val="02A47705"/>
    <w:multiLevelType w:val="hybridMultilevel"/>
    <w:tmpl w:val="B8C25A04"/>
    <w:lvl w:ilvl="0" w:tplc="B2A05382">
      <w:start w:val="1"/>
      <w:numFmt w:val="upperRoman"/>
      <w:lvlText w:val="%1."/>
      <w:lvlJc w:val="right"/>
      <w:pPr>
        <w:tabs>
          <w:tab w:val="num" w:pos="180"/>
        </w:tabs>
        <w:ind w:left="18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30F1425"/>
    <w:multiLevelType w:val="hybridMultilevel"/>
    <w:tmpl w:val="2246599A"/>
    <w:lvl w:ilvl="0" w:tplc="BF163B74">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3591A49"/>
    <w:multiLevelType w:val="hybridMultilevel"/>
    <w:tmpl w:val="0DCEF0F2"/>
    <w:lvl w:ilvl="0" w:tplc="D206EB64">
      <w:start w:val="2"/>
      <w:numFmt w:val="lowerLetter"/>
      <w:lvlText w:val="%1)"/>
      <w:lvlJc w:val="left"/>
      <w:pPr>
        <w:tabs>
          <w:tab w:val="num" w:pos="1440"/>
        </w:tabs>
        <w:ind w:left="144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3F165D9"/>
    <w:multiLevelType w:val="hybridMultilevel"/>
    <w:tmpl w:val="4E08DC28"/>
    <w:lvl w:ilvl="0" w:tplc="A4D2B1AC">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6674087"/>
    <w:multiLevelType w:val="hybridMultilevel"/>
    <w:tmpl w:val="2ED8703A"/>
    <w:lvl w:ilvl="0" w:tplc="04DA69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6714046"/>
    <w:multiLevelType w:val="hybridMultilevel"/>
    <w:tmpl w:val="FBC082EE"/>
    <w:lvl w:ilvl="0" w:tplc="DA406354">
      <w:start w:val="1"/>
      <w:numFmt w:val="lowerLetter"/>
      <w:lvlText w:val="%1)"/>
      <w:lvlJc w:val="right"/>
      <w:pPr>
        <w:ind w:left="720" w:hanging="360"/>
      </w:pPr>
      <w:rPr>
        <w:rFonts w:ascii="Verdana" w:hAnsi="Verdana" w:cs="Arial" w:hint="default"/>
        <w:b/>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79A4C37"/>
    <w:multiLevelType w:val="hybridMultilevel"/>
    <w:tmpl w:val="06288A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B236BD"/>
    <w:multiLevelType w:val="hybridMultilevel"/>
    <w:tmpl w:val="6A6646B6"/>
    <w:lvl w:ilvl="0" w:tplc="B17EE52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93745B1"/>
    <w:multiLevelType w:val="hybridMultilevel"/>
    <w:tmpl w:val="ACD87002"/>
    <w:lvl w:ilvl="0" w:tplc="5B727C4C">
      <w:start w:val="1"/>
      <w:numFmt w:val="lowerLetter"/>
      <w:lvlText w:val="%1)"/>
      <w:lvlJc w:val="left"/>
      <w:pPr>
        <w:ind w:left="720" w:hanging="360"/>
      </w:pPr>
      <w:rPr>
        <w:rFonts w:hint="default"/>
        <w:b/>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D203E3A"/>
    <w:multiLevelType w:val="hybridMultilevel"/>
    <w:tmpl w:val="FE906C36"/>
    <w:lvl w:ilvl="0" w:tplc="410844FE">
      <w:start w:val="1"/>
      <w:numFmt w:val="decimal"/>
      <w:lvlText w:val="%1."/>
      <w:lvlJc w:val="left"/>
      <w:pPr>
        <w:tabs>
          <w:tab w:val="num" w:pos="1413"/>
        </w:tabs>
        <w:ind w:left="1413" w:hanging="7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ED53718"/>
    <w:multiLevelType w:val="hybridMultilevel"/>
    <w:tmpl w:val="9C18E28E"/>
    <w:lvl w:ilvl="0" w:tplc="342CDA4E">
      <w:start w:val="1"/>
      <w:numFmt w:val="upperRoman"/>
      <w:lvlText w:val="%1."/>
      <w:lvlJc w:val="left"/>
      <w:pPr>
        <w:ind w:left="975" w:hanging="720"/>
      </w:pPr>
      <w:rPr>
        <w:rFonts w:hint="default"/>
        <w:b/>
      </w:rPr>
    </w:lvl>
    <w:lvl w:ilvl="1" w:tplc="080A0019" w:tentative="1">
      <w:start w:val="1"/>
      <w:numFmt w:val="lowerLetter"/>
      <w:lvlText w:val="%2."/>
      <w:lvlJc w:val="left"/>
      <w:pPr>
        <w:ind w:left="1335" w:hanging="360"/>
      </w:pPr>
    </w:lvl>
    <w:lvl w:ilvl="2" w:tplc="080A001B" w:tentative="1">
      <w:start w:val="1"/>
      <w:numFmt w:val="lowerRoman"/>
      <w:lvlText w:val="%3."/>
      <w:lvlJc w:val="right"/>
      <w:pPr>
        <w:ind w:left="2055" w:hanging="180"/>
      </w:pPr>
    </w:lvl>
    <w:lvl w:ilvl="3" w:tplc="080A000F" w:tentative="1">
      <w:start w:val="1"/>
      <w:numFmt w:val="decimal"/>
      <w:lvlText w:val="%4."/>
      <w:lvlJc w:val="left"/>
      <w:pPr>
        <w:ind w:left="2775" w:hanging="360"/>
      </w:pPr>
    </w:lvl>
    <w:lvl w:ilvl="4" w:tplc="080A0019" w:tentative="1">
      <w:start w:val="1"/>
      <w:numFmt w:val="lowerLetter"/>
      <w:lvlText w:val="%5."/>
      <w:lvlJc w:val="left"/>
      <w:pPr>
        <w:ind w:left="3495" w:hanging="360"/>
      </w:pPr>
    </w:lvl>
    <w:lvl w:ilvl="5" w:tplc="080A001B" w:tentative="1">
      <w:start w:val="1"/>
      <w:numFmt w:val="lowerRoman"/>
      <w:lvlText w:val="%6."/>
      <w:lvlJc w:val="right"/>
      <w:pPr>
        <w:ind w:left="4215" w:hanging="180"/>
      </w:pPr>
    </w:lvl>
    <w:lvl w:ilvl="6" w:tplc="080A000F" w:tentative="1">
      <w:start w:val="1"/>
      <w:numFmt w:val="decimal"/>
      <w:lvlText w:val="%7."/>
      <w:lvlJc w:val="left"/>
      <w:pPr>
        <w:ind w:left="4935" w:hanging="360"/>
      </w:pPr>
    </w:lvl>
    <w:lvl w:ilvl="7" w:tplc="080A0019" w:tentative="1">
      <w:start w:val="1"/>
      <w:numFmt w:val="lowerLetter"/>
      <w:lvlText w:val="%8."/>
      <w:lvlJc w:val="left"/>
      <w:pPr>
        <w:ind w:left="5655" w:hanging="360"/>
      </w:pPr>
    </w:lvl>
    <w:lvl w:ilvl="8" w:tplc="080A001B" w:tentative="1">
      <w:start w:val="1"/>
      <w:numFmt w:val="lowerRoman"/>
      <w:lvlText w:val="%9."/>
      <w:lvlJc w:val="right"/>
      <w:pPr>
        <w:ind w:left="6375" w:hanging="180"/>
      </w:pPr>
    </w:lvl>
  </w:abstractNum>
  <w:abstractNum w:abstractNumId="13" w15:restartNumberingAfterBreak="0">
    <w:nsid w:val="11C267AC"/>
    <w:multiLevelType w:val="hybridMultilevel"/>
    <w:tmpl w:val="1A1E3914"/>
    <w:name w:val="WW8Num622"/>
    <w:lvl w:ilvl="0" w:tplc="06DA3148">
      <w:start w:val="5"/>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22A7E9C"/>
    <w:multiLevelType w:val="hybridMultilevel"/>
    <w:tmpl w:val="045CB444"/>
    <w:lvl w:ilvl="0" w:tplc="7D06EE22">
      <w:start w:val="1"/>
      <w:numFmt w:val="upperRoman"/>
      <w:lvlText w:val="%1."/>
      <w:lvlJc w:val="right"/>
      <w:pPr>
        <w:tabs>
          <w:tab w:val="num" w:pos="540"/>
        </w:tabs>
        <w:ind w:left="540" w:hanging="180"/>
      </w:pPr>
      <w:rPr>
        <w:rFonts w:hint="default"/>
        <w:b/>
        <w:i w:val="0"/>
      </w:rPr>
    </w:lvl>
    <w:lvl w:ilvl="1" w:tplc="63A8A8F0">
      <w:start w:val="1"/>
      <w:numFmt w:val="lowerLetter"/>
      <w:lvlText w:val="%2)"/>
      <w:lvlJc w:val="right"/>
      <w:pPr>
        <w:tabs>
          <w:tab w:val="num" w:pos="1647"/>
        </w:tabs>
        <w:ind w:left="1647" w:hanging="567"/>
      </w:pPr>
      <w:rPr>
        <w:rFonts w:ascii="Verdana" w:hAnsi="Verdana" w:hint="default"/>
        <w:b/>
        <w:i w:val="0"/>
        <w:sz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12836D22"/>
    <w:multiLevelType w:val="hybridMultilevel"/>
    <w:tmpl w:val="F10039B2"/>
    <w:lvl w:ilvl="0" w:tplc="BA54C12C">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3B774B8"/>
    <w:multiLevelType w:val="hybridMultilevel"/>
    <w:tmpl w:val="1A6601E4"/>
    <w:name w:val="WW8Num623"/>
    <w:lvl w:ilvl="0" w:tplc="D654E836">
      <w:start w:val="5"/>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5AC16AF"/>
    <w:multiLevelType w:val="hybridMultilevel"/>
    <w:tmpl w:val="1018C448"/>
    <w:lvl w:ilvl="0" w:tplc="15269A2C">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15B277A4"/>
    <w:multiLevelType w:val="hybridMultilevel"/>
    <w:tmpl w:val="E586D09A"/>
    <w:lvl w:ilvl="0" w:tplc="62FA827A">
      <w:start w:val="3"/>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16643087"/>
    <w:multiLevelType w:val="hybridMultilevel"/>
    <w:tmpl w:val="EA74263C"/>
    <w:lvl w:ilvl="0" w:tplc="6440635C">
      <w:start w:val="1"/>
      <w:numFmt w:val="upperRoman"/>
      <w:lvlText w:val="%1."/>
      <w:lvlJc w:val="right"/>
      <w:pPr>
        <w:tabs>
          <w:tab w:val="num" w:pos="1260"/>
        </w:tabs>
        <w:ind w:left="1191" w:hanging="397"/>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7DC176F"/>
    <w:multiLevelType w:val="hybridMultilevel"/>
    <w:tmpl w:val="1A6AA3CC"/>
    <w:lvl w:ilvl="0" w:tplc="67CA2BA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181933CC"/>
    <w:multiLevelType w:val="hybridMultilevel"/>
    <w:tmpl w:val="CCC89F2A"/>
    <w:lvl w:ilvl="0" w:tplc="D0FE31E2">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1A2354A3"/>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1B8E5805"/>
    <w:multiLevelType w:val="hybridMultilevel"/>
    <w:tmpl w:val="045ECC08"/>
    <w:lvl w:ilvl="0" w:tplc="8A42A324">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1D1F642F"/>
    <w:multiLevelType w:val="hybridMultilevel"/>
    <w:tmpl w:val="9CE6C44E"/>
    <w:lvl w:ilvl="0" w:tplc="93D2557A">
      <w:start w:val="1"/>
      <w:numFmt w:val="upperRoman"/>
      <w:lvlText w:val="%1.-"/>
      <w:lvlJc w:val="left"/>
      <w:pPr>
        <w:ind w:left="0" w:firstLine="0"/>
      </w:pPr>
      <w:rPr>
        <w:rFonts w:hint="default"/>
        <w:b/>
        <w:i w:val="0"/>
      </w:rPr>
    </w:lvl>
    <w:lvl w:ilvl="1" w:tplc="0C0A0019" w:tentative="1">
      <w:start w:val="1"/>
      <w:numFmt w:val="lowerLetter"/>
      <w:lvlText w:val="%2."/>
      <w:lvlJc w:val="left"/>
      <w:pPr>
        <w:tabs>
          <w:tab w:val="num" w:pos="873"/>
        </w:tabs>
        <w:ind w:left="873" w:hanging="360"/>
      </w:pPr>
    </w:lvl>
    <w:lvl w:ilvl="2" w:tplc="0C0A001B" w:tentative="1">
      <w:start w:val="1"/>
      <w:numFmt w:val="lowerRoman"/>
      <w:lvlText w:val="%3."/>
      <w:lvlJc w:val="right"/>
      <w:pPr>
        <w:tabs>
          <w:tab w:val="num" w:pos="1593"/>
        </w:tabs>
        <w:ind w:left="1593" w:hanging="180"/>
      </w:pPr>
    </w:lvl>
    <w:lvl w:ilvl="3" w:tplc="0C0A000F" w:tentative="1">
      <w:start w:val="1"/>
      <w:numFmt w:val="decimal"/>
      <w:lvlText w:val="%4."/>
      <w:lvlJc w:val="left"/>
      <w:pPr>
        <w:tabs>
          <w:tab w:val="num" w:pos="2313"/>
        </w:tabs>
        <w:ind w:left="2313" w:hanging="360"/>
      </w:pPr>
    </w:lvl>
    <w:lvl w:ilvl="4" w:tplc="0C0A0019" w:tentative="1">
      <w:start w:val="1"/>
      <w:numFmt w:val="lowerLetter"/>
      <w:lvlText w:val="%5."/>
      <w:lvlJc w:val="left"/>
      <w:pPr>
        <w:tabs>
          <w:tab w:val="num" w:pos="3033"/>
        </w:tabs>
        <w:ind w:left="3033" w:hanging="360"/>
      </w:pPr>
    </w:lvl>
    <w:lvl w:ilvl="5" w:tplc="0C0A001B" w:tentative="1">
      <w:start w:val="1"/>
      <w:numFmt w:val="lowerRoman"/>
      <w:lvlText w:val="%6."/>
      <w:lvlJc w:val="right"/>
      <w:pPr>
        <w:tabs>
          <w:tab w:val="num" w:pos="3753"/>
        </w:tabs>
        <w:ind w:left="3753" w:hanging="180"/>
      </w:pPr>
    </w:lvl>
    <w:lvl w:ilvl="6" w:tplc="0C0A000F" w:tentative="1">
      <w:start w:val="1"/>
      <w:numFmt w:val="decimal"/>
      <w:lvlText w:val="%7."/>
      <w:lvlJc w:val="left"/>
      <w:pPr>
        <w:tabs>
          <w:tab w:val="num" w:pos="4473"/>
        </w:tabs>
        <w:ind w:left="4473" w:hanging="360"/>
      </w:pPr>
    </w:lvl>
    <w:lvl w:ilvl="7" w:tplc="0C0A0019" w:tentative="1">
      <w:start w:val="1"/>
      <w:numFmt w:val="lowerLetter"/>
      <w:lvlText w:val="%8."/>
      <w:lvlJc w:val="left"/>
      <w:pPr>
        <w:tabs>
          <w:tab w:val="num" w:pos="5193"/>
        </w:tabs>
        <w:ind w:left="5193" w:hanging="360"/>
      </w:pPr>
    </w:lvl>
    <w:lvl w:ilvl="8" w:tplc="0C0A001B" w:tentative="1">
      <w:start w:val="1"/>
      <w:numFmt w:val="lowerRoman"/>
      <w:lvlText w:val="%9."/>
      <w:lvlJc w:val="right"/>
      <w:pPr>
        <w:tabs>
          <w:tab w:val="num" w:pos="5913"/>
        </w:tabs>
        <w:ind w:left="5913" w:hanging="180"/>
      </w:pPr>
    </w:lvl>
  </w:abstractNum>
  <w:abstractNum w:abstractNumId="25" w15:restartNumberingAfterBreak="0">
    <w:nsid w:val="1E2D5EAC"/>
    <w:multiLevelType w:val="hybridMultilevel"/>
    <w:tmpl w:val="118A5DF4"/>
    <w:lvl w:ilvl="0" w:tplc="C3E83128">
      <w:start w:val="2"/>
      <w:numFmt w:val="lowerLetter"/>
      <w:lvlText w:val="%1)"/>
      <w:lvlJc w:val="left"/>
      <w:pPr>
        <w:tabs>
          <w:tab w:val="num" w:pos="1485"/>
        </w:tabs>
        <w:ind w:left="1485" w:hanging="405"/>
      </w:pPr>
      <w:rPr>
        <w:rFonts w:hint="default"/>
        <w:b/>
        <w:i w:val="0"/>
      </w:rPr>
    </w:lvl>
    <w:lvl w:ilvl="1" w:tplc="376457B2">
      <w:start w:val="3"/>
      <w:numFmt w:val="upperRoman"/>
      <w:lvlText w:val="%2."/>
      <w:lvlJc w:val="right"/>
      <w:pPr>
        <w:tabs>
          <w:tab w:val="num" w:pos="1191"/>
        </w:tabs>
        <w:ind w:left="1191" w:hanging="397"/>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1E54460B"/>
    <w:multiLevelType w:val="hybridMultilevel"/>
    <w:tmpl w:val="0C9AD564"/>
    <w:lvl w:ilvl="0" w:tplc="F59E2E5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1E893627"/>
    <w:multiLevelType w:val="hybridMultilevel"/>
    <w:tmpl w:val="F8F2F3D8"/>
    <w:lvl w:ilvl="0" w:tplc="FAC4F900">
      <w:start w:val="1"/>
      <w:numFmt w:val="decimal"/>
      <w:lvlText w:val="%1."/>
      <w:lvlJc w:val="left"/>
      <w:pPr>
        <w:ind w:left="762" w:hanging="360"/>
      </w:pPr>
      <w:rPr>
        <w:rFonts w:hint="default"/>
      </w:rPr>
    </w:lvl>
    <w:lvl w:ilvl="1" w:tplc="080A0019" w:tentative="1">
      <w:start w:val="1"/>
      <w:numFmt w:val="lowerLetter"/>
      <w:lvlText w:val="%2."/>
      <w:lvlJc w:val="left"/>
      <w:pPr>
        <w:ind w:left="1482" w:hanging="360"/>
      </w:pPr>
    </w:lvl>
    <w:lvl w:ilvl="2" w:tplc="080A001B" w:tentative="1">
      <w:start w:val="1"/>
      <w:numFmt w:val="lowerRoman"/>
      <w:lvlText w:val="%3."/>
      <w:lvlJc w:val="right"/>
      <w:pPr>
        <w:ind w:left="2202" w:hanging="180"/>
      </w:pPr>
    </w:lvl>
    <w:lvl w:ilvl="3" w:tplc="080A000F" w:tentative="1">
      <w:start w:val="1"/>
      <w:numFmt w:val="decimal"/>
      <w:lvlText w:val="%4."/>
      <w:lvlJc w:val="left"/>
      <w:pPr>
        <w:ind w:left="2922" w:hanging="360"/>
      </w:pPr>
    </w:lvl>
    <w:lvl w:ilvl="4" w:tplc="080A0019" w:tentative="1">
      <w:start w:val="1"/>
      <w:numFmt w:val="lowerLetter"/>
      <w:lvlText w:val="%5."/>
      <w:lvlJc w:val="left"/>
      <w:pPr>
        <w:ind w:left="3642" w:hanging="360"/>
      </w:pPr>
    </w:lvl>
    <w:lvl w:ilvl="5" w:tplc="080A001B" w:tentative="1">
      <w:start w:val="1"/>
      <w:numFmt w:val="lowerRoman"/>
      <w:lvlText w:val="%6."/>
      <w:lvlJc w:val="right"/>
      <w:pPr>
        <w:ind w:left="4362" w:hanging="180"/>
      </w:pPr>
    </w:lvl>
    <w:lvl w:ilvl="6" w:tplc="080A000F" w:tentative="1">
      <w:start w:val="1"/>
      <w:numFmt w:val="decimal"/>
      <w:lvlText w:val="%7."/>
      <w:lvlJc w:val="left"/>
      <w:pPr>
        <w:ind w:left="5082" w:hanging="360"/>
      </w:pPr>
    </w:lvl>
    <w:lvl w:ilvl="7" w:tplc="080A0019" w:tentative="1">
      <w:start w:val="1"/>
      <w:numFmt w:val="lowerLetter"/>
      <w:lvlText w:val="%8."/>
      <w:lvlJc w:val="left"/>
      <w:pPr>
        <w:ind w:left="5802" w:hanging="360"/>
      </w:pPr>
    </w:lvl>
    <w:lvl w:ilvl="8" w:tplc="080A001B" w:tentative="1">
      <w:start w:val="1"/>
      <w:numFmt w:val="lowerRoman"/>
      <w:lvlText w:val="%9."/>
      <w:lvlJc w:val="right"/>
      <w:pPr>
        <w:ind w:left="6522" w:hanging="180"/>
      </w:pPr>
    </w:lvl>
  </w:abstractNum>
  <w:abstractNum w:abstractNumId="28" w15:restartNumberingAfterBreak="0">
    <w:nsid w:val="24B15448"/>
    <w:multiLevelType w:val="hybridMultilevel"/>
    <w:tmpl w:val="51FA4A90"/>
    <w:lvl w:ilvl="0" w:tplc="FE92CDBE">
      <w:start w:val="1"/>
      <w:numFmt w:val="lowerLetter"/>
      <w:lvlText w:val="%1)"/>
      <w:lvlJc w:val="right"/>
      <w:pPr>
        <w:tabs>
          <w:tab w:val="num" w:pos="454"/>
        </w:tabs>
        <w:ind w:left="454" w:hanging="28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5514DA5"/>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255A2DDB"/>
    <w:multiLevelType w:val="hybridMultilevel"/>
    <w:tmpl w:val="9E1C3028"/>
    <w:lvl w:ilvl="0" w:tplc="931E9422">
      <w:start w:val="1"/>
      <w:numFmt w:val="bullet"/>
      <w:lvlText w:val="$"/>
      <w:lvlJc w:val="left"/>
      <w:pPr>
        <w:tabs>
          <w:tab w:val="num" w:pos="360"/>
        </w:tabs>
        <w:ind w:left="340" w:hanging="340"/>
      </w:pPr>
      <w:rPr>
        <w:rFonts w:ascii="Arial" w:hAnsi="Arial" w:hint="default"/>
        <w:b w:val="0"/>
        <w:i w:val="0"/>
        <w:sz w:val="24"/>
      </w:rPr>
    </w:lvl>
    <w:lvl w:ilvl="1" w:tplc="F2F8D884">
      <w:start w:val="1"/>
      <w:numFmt w:val="lowerLetter"/>
      <w:lvlText w:val="%2)"/>
      <w:lvlJc w:val="right"/>
      <w:pPr>
        <w:tabs>
          <w:tab w:val="num" w:pos="567"/>
        </w:tabs>
        <w:ind w:left="567" w:hanging="227"/>
      </w:pPr>
      <w:rPr>
        <w:rFonts w:ascii="Verdana" w:hAnsi="Verdana" w:cs="Arial" w:hint="default"/>
        <w:b/>
        <w:i w:val="0"/>
        <w:sz w:val="20"/>
        <w:szCs w:val="20"/>
      </w:rPr>
    </w:lvl>
    <w:lvl w:ilvl="2" w:tplc="288E2F94">
      <w:start w:val="1"/>
      <w:numFmt w:val="lowerLetter"/>
      <w:lvlText w:val="%3)"/>
      <w:lvlJc w:val="right"/>
      <w:pPr>
        <w:tabs>
          <w:tab w:val="num" w:pos="644"/>
        </w:tabs>
        <w:ind w:left="284" w:firstLine="0"/>
      </w:pPr>
      <w:rPr>
        <w:rFonts w:ascii="Verdana" w:hAnsi="Verdana" w:hint="default"/>
        <w:b/>
        <w:i w:val="0"/>
        <w:sz w:val="20"/>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8AA46D0"/>
    <w:multiLevelType w:val="hybridMultilevel"/>
    <w:tmpl w:val="3BF80074"/>
    <w:lvl w:ilvl="0" w:tplc="A88C9698">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2A180FE1"/>
    <w:multiLevelType w:val="hybridMultilevel"/>
    <w:tmpl w:val="C23AC742"/>
    <w:lvl w:ilvl="0" w:tplc="B4A4AC80">
      <w:start w:val="7"/>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AD2762A"/>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34" w15:restartNumberingAfterBreak="0">
    <w:nsid w:val="2B604483"/>
    <w:multiLevelType w:val="hybridMultilevel"/>
    <w:tmpl w:val="0D50F694"/>
    <w:lvl w:ilvl="0" w:tplc="CEC26FEE">
      <w:start w:val="6"/>
      <w:numFmt w:val="upperRoman"/>
      <w:lvlText w:val="%1."/>
      <w:lvlJc w:val="left"/>
      <w:pPr>
        <w:ind w:left="1364" w:hanging="72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2B94090C"/>
    <w:multiLevelType w:val="hybridMultilevel"/>
    <w:tmpl w:val="D4CC507C"/>
    <w:lvl w:ilvl="0" w:tplc="0AFCABC2">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2B9F2246"/>
    <w:multiLevelType w:val="hybridMultilevel"/>
    <w:tmpl w:val="B2CE409A"/>
    <w:lvl w:ilvl="0" w:tplc="B6E635E0">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2D293EDE"/>
    <w:multiLevelType w:val="hybridMultilevel"/>
    <w:tmpl w:val="3ED0FB94"/>
    <w:lvl w:ilvl="0" w:tplc="15D83D94">
      <w:start w:val="1"/>
      <w:numFmt w:val="lowerLetter"/>
      <w:lvlText w:val="%1)"/>
      <w:lvlJc w:val="left"/>
      <w:pPr>
        <w:tabs>
          <w:tab w:val="num" w:pos="737"/>
        </w:tabs>
        <w:ind w:left="737"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2D7C1E6D"/>
    <w:multiLevelType w:val="hybridMultilevel"/>
    <w:tmpl w:val="3AB8FEE8"/>
    <w:lvl w:ilvl="0" w:tplc="9A460BE4">
      <w:start w:val="1"/>
      <w:numFmt w:val="lowerLetter"/>
      <w:lvlText w:val="%1)"/>
      <w:lvlJc w:val="left"/>
      <w:pPr>
        <w:ind w:left="72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E105ED7"/>
    <w:multiLevelType w:val="hybridMultilevel"/>
    <w:tmpl w:val="75D4CE10"/>
    <w:lvl w:ilvl="0" w:tplc="6EE4B77A">
      <w:start w:val="2"/>
      <w:numFmt w:val="lowerLetter"/>
      <w:lvlText w:val="%1)"/>
      <w:lvlJc w:val="left"/>
      <w:pPr>
        <w:tabs>
          <w:tab w:val="num" w:pos="1441"/>
        </w:tabs>
        <w:ind w:left="1441"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2EB172B0"/>
    <w:multiLevelType w:val="hybridMultilevel"/>
    <w:tmpl w:val="123A9566"/>
    <w:lvl w:ilvl="0" w:tplc="7A8A95E6">
      <w:start w:val="1"/>
      <w:numFmt w:val="lowerLetter"/>
      <w:lvlText w:val="%1)"/>
      <w:lvlJc w:val="left"/>
      <w:pPr>
        <w:tabs>
          <w:tab w:val="num" w:pos="1080"/>
        </w:tabs>
        <w:ind w:left="1080" w:hanging="375"/>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2F225CD6"/>
    <w:multiLevelType w:val="hybridMultilevel"/>
    <w:tmpl w:val="1AC41680"/>
    <w:lvl w:ilvl="0" w:tplc="17C40D30">
      <w:start w:val="4"/>
      <w:numFmt w:val="upperRoman"/>
      <w:lvlText w:val="%1."/>
      <w:lvlJc w:val="right"/>
      <w:pPr>
        <w:tabs>
          <w:tab w:val="num" w:pos="682"/>
        </w:tabs>
        <w:ind w:left="682" w:hanging="180"/>
      </w:pPr>
      <w:rPr>
        <w:rFonts w:hint="default"/>
        <w:b/>
        <w:i w:val="0"/>
        <w:lang w:val="es-MX"/>
      </w:rPr>
    </w:lvl>
    <w:lvl w:ilvl="1" w:tplc="055A863C">
      <w:start w:val="1"/>
      <w:numFmt w:val="lowerLetter"/>
      <w:lvlText w:val="%2)"/>
      <w:lvlJc w:val="left"/>
      <w:pPr>
        <w:tabs>
          <w:tab w:val="num" w:pos="709"/>
        </w:tabs>
        <w:ind w:left="1641" w:hanging="419"/>
      </w:pPr>
      <w:rPr>
        <w:rFonts w:hint="default"/>
        <w:b/>
        <w:i w:val="0"/>
      </w:r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42" w15:restartNumberingAfterBreak="0">
    <w:nsid w:val="2F6F7D80"/>
    <w:multiLevelType w:val="hybridMultilevel"/>
    <w:tmpl w:val="5CF6C8AC"/>
    <w:lvl w:ilvl="0" w:tplc="84A29BBA">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3" w15:restartNumberingAfterBreak="0">
    <w:nsid w:val="2FFC0576"/>
    <w:multiLevelType w:val="hybridMultilevel"/>
    <w:tmpl w:val="04D4A1C0"/>
    <w:lvl w:ilvl="0" w:tplc="B756ED10">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301E30B1"/>
    <w:multiLevelType w:val="hybridMultilevel"/>
    <w:tmpl w:val="23E08EE2"/>
    <w:lvl w:ilvl="0" w:tplc="FB4E8488">
      <w:start w:val="2"/>
      <w:numFmt w:val="lowerLetter"/>
      <w:lvlText w:val="%1)"/>
      <w:lvlJc w:val="left"/>
      <w:pPr>
        <w:tabs>
          <w:tab w:val="num" w:pos="624"/>
        </w:tabs>
        <w:ind w:left="624"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15:restartNumberingAfterBreak="0">
    <w:nsid w:val="31832140"/>
    <w:multiLevelType w:val="hybridMultilevel"/>
    <w:tmpl w:val="CC741E14"/>
    <w:lvl w:ilvl="0" w:tplc="FB1AD164">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3302163B"/>
    <w:multiLevelType w:val="hybridMultilevel"/>
    <w:tmpl w:val="11123538"/>
    <w:lvl w:ilvl="0" w:tplc="FC84EB8A">
      <w:start w:val="1"/>
      <w:numFmt w:val="lowerLetter"/>
      <w:lvlText w:val="%1)"/>
      <w:lvlJc w:val="left"/>
      <w:pPr>
        <w:ind w:left="1106" w:hanging="363"/>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34ED1EE3"/>
    <w:multiLevelType w:val="hybridMultilevel"/>
    <w:tmpl w:val="9CC2257C"/>
    <w:lvl w:ilvl="0" w:tplc="4D16B4B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62B3F98"/>
    <w:multiLevelType w:val="hybridMultilevel"/>
    <w:tmpl w:val="B100FB48"/>
    <w:lvl w:ilvl="0" w:tplc="8604E6F8">
      <w:start w:val="6"/>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6384120"/>
    <w:multiLevelType w:val="hybridMultilevel"/>
    <w:tmpl w:val="1E74876E"/>
    <w:lvl w:ilvl="0" w:tplc="254C274A">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0" w15:restartNumberingAfterBreak="0">
    <w:nsid w:val="38F978A0"/>
    <w:multiLevelType w:val="hybridMultilevel"/>
    <w:tmpl w:val="D13C6C04"/>
    <w:lvl w:ilvl="0" w:tplc="17EAC2B0">
      <w:start w:val="12"/>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393553DB"/>
    <w:multiLevelType w:val="hybridMultilevel"/>
    <w:tmpl w:val="A6967846"/>
    <w:lvl w:ilvl="0" w:tplc="9C7CDA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B8775D6"/>
    <w:multiLevelType w:val="hybridMultilevel"/>
    <w:tmpl w:val="C99ACF08"/>
    <w:lvl w:ilvl="0" w:tplc="7980BE00">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3" w15:restartNumberingAfterBreak="0">
    <w:nsid w:val="3BB671CE"/>
    <w:multiLevelType w:val="hybridMultilevel"/>
    <w:tmpl w:val="069CD854"/>
    <w:lvl w:ilvl="0" w:tplc="AD2289DE">
      <w:start w:val="1"/>
      <w:numFmt w:val="lowerLetter"/>
      <w:lvlText w:val="%1)"/>
      <w:lvlJc w:val="right"/>
      <w:pPr>
        <w:tabs>
          <w:tab w:val="num" w:pos="644"/>
        </w:tabs>
        <w:ind w:left="284" w:firstLine="0"/>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15:restartNumberingAfterBreak="0">
    <w:nsid w:val="3D9C3F8F"/>
    <w:multiLevelType w:val="hybridMultilevel"/>
    <w:tmpl w:val="97A04DBC"/>
    <w:lvl w:ilvl="0" w:tplc="846A7CC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DC56789"/>
    <w:multiLevelType w:val="hybridMultilevel"/>
    <w:tmpl w:val="94946A8A"/>
    <w:lvl w:ilvl="0" w:tplc="6A7C9E54">
      <w:start w:val="6"/>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3F9615F9"/>
    <w:multiLevelType w:val="hybridMultilevel"/>
    <w:tmpl w:val="464E7A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3FD6352D"/>
    <w:multiLevelType w:val="hybridMultilevel"/>
    <w:tmpl w:val="101E97F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0095EE0"/>
    <w:multiLevelType w:val="hybridMultilevel"/>
    <w:tmpl w:val="FF260E5C"/>
    <w:lvl w:ilvl="0" w:tplc="EB70AB70">
      <w:start w:val="13"/>
      <w:numFmt w:val="upperRoman"/>
      <w:lvlText w:val="%1."/>
      <w:lvlJc w:val="left"/>
      <w:pPr>
        <w:tabs>
          <w:tab w:val="num" w:pos="720"/>
        </w:tabs>
        <w:ind w:left="314" w:hanging="314"/>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1603900"/>
    <w:multiLevelType w:val="hybridMultilevel"/>
    <w:tmpl w:val="C996F812"/>
    <w:lvl w:ilvl="0" w:tplc="FFFFFFFF">
      <w:start w:val="1"/>
      <w:numFmt w:val="upperRoman"/>
      <w:lvlText w:val="%1."/>
      <w:lvlJc w:val="right"/>
      <w:pPr>
        <w:tabs>
          <w:tab w:val="num" w:pos="540"/>
        </w:tabs>
        <w:ind w:left="540" w:hanging="18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2086684"/>
    <w:multiLevelType w:val="hybridMultilevel"/>
    <w:tmpl w:val="C1A0D376"/>
    <w:lvl w:ilvl="0" w:tplc="2E5E2BC4">
      <w:start w:val="1"/>
      <w:numFmt w:val="lowerLetter"/>
      <w:lvlText w:val="%1)"/>
      <w:lvlJc w:val="right"/>
      <w:pPr>
        <w:tabs>
          <w:tab w:val="num" w:pos="397"/>
        </w:tabs>
        <w:ind w:left="397" w:hanging="17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1" w15:restartNumberingAfterBreak="0">
    <w:nsid w:val="43154592"/>
    <w:multiLevelType w:val="hybridMultilevel"/>
    <w:tmpl w:val="6E8A1B38"/>
    <w:lvl w:ilvl="0" w:tplc="ED08CEF0">
      <w:start w:val="1"/>
      <w:numFmt w:val="lowerLetter"/>
      <w:lvlText w:val="%1)"/>
      <w:lvlJc w:val="right"/>
      <w:pPr>
        <w:tabs>
          <w:tab w:val="num" w:pos="680"/>
        </w:tabs>
        <w:ind w:left="680" w:hanging="396"/>
      </w:pPr>
      <w:rPr>
        <w:rFonts w:ascii="Verdana" w:hAnsi="Verdana" w:hint="default"/>
        <w:b/>
        <w:i w:val="0"/>
        <w:sz w:val="20"/>
      </w:rPr>
    </w:lvl>
    <w:lvl w:ilvl="1" w:tplc="0C0A0019">
      <w:start w:val="1"/>
      <w:numFmt w:val="bullet"/>
      <w:lvlText w:val="$"/>
      <w:lvlJc w:val="left"/>
      <w:pPr>
        <w:tabs>
          <w:tab w:val="num" w:pos="1440"/>
        </w:tabs>
        <w:ind w:left="1080" w:firstLine="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4317132F"/>
    <w:multiLevelType w:val="hybridMultilevel"/>
    <w:tmpl w:val="3D6CD394"/>
    <w:lvl w:ilvl="0" w:tplc="CD408C7A">
      <w:start w:val="1"/>
      <w:numFmt w:val="lowerLetter"/>
      <w:lvlText w:val="%1)"/>
      <w:lvlJc w:val="left"/>
      <w:pPr>
        <w:tabs>
          <w:tab w:val="num" w:pos="1485"/>
        </w:tabs>
        <w:ind w:left="1485"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15:restartNumberingAfterBreak="0">
    <w:nsid w:val="43432707"/>
    <w:multiLevelType w:val="hybridMultilevel"/>
    <w:tmpl w:val="958A4B04"/>
    <w:lvl w:ilvl="0" w:tplc="080A0013">
      <w:start w:val="1"/>
      <w:numFmt w:val="upperRoman"/>
      <w:lvlText w:val="%1."/>
      <w:lvlJc w:val="right"/>
      <w:pPr>
        <w:tabs>
          <w:tab w:val="num" w:pos="680"/>
        </w:tabs>
        <w:ind w:left="680" w:hanging="396"/>
      </w:pPr>
      <w:rPr>
        <w:rFonts w:hint="default"/>
        <w:b/>
        <w:i w:val="0"/>
        <w:sz w:val="20"/>
        <w:szCs w:val="20"/>
      </w:rPr>
    </w:lvl>
    <w:lvl w:ilvl="1" w:tplc="D12AF718"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44EE10FB"/>
    <w:multiLevelType w:val="hybridMultilevel"/>
    <w:tmpl w:val="31E0C114"/>
    <w:lvl w:ilvl="0" w:tplc="ED02EB0A">
      <w:start w:val="3"/>
      <w:numFmt w:val="upperRoman"/>
      <w:lvlText w:val="%1."/>
      <w:lvlJc w:val="left"/>
      <w:pPr>
        <w:tabs>
          <w:tab w:val="num" w:pos="1146"/>
        </w:tabs>
        <w:ind w:left="1146"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45DE0D96"/>
    <w:multiLevelType w:val="hybridMultilevel"/>
    <w:tmpl w:val="DC067868"/>
    <w:lvl w:ilvl="0" w:tplc="3768EEE6">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15:restartNumberingAfterBreak="0">
    <w:nsid w:val="46212E51"/>
    <w:multiLevelType w:val="hybridMultilevel"/>
    <w:tmpl w:val="47668B30"/>
    <w:lvl w:ilvl="0" w:tplc="108E7FB4">
      <w:start w:val="1"/>
      <w:numFmt w:val="lowerLetter"/>
      <w:lvlText w:val="%1)"/>
      <w:lvlJc w:val="left"/>
      <w:pPr>
        <w:tabs>
          <w:tab w:val="num" w:pos="1080"/>
        </w:tabs>
        <w:ind w:left="108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490E69C0"/>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49FB5595"/>
    <w:multiLevelType w:val="hybridMultilevel"/>
    <w:tmpl w:val="FBF2067E"/>
    <w:lvl w:ilvl="0" w:tplc="CB2259B0">
      <w:start w:val="1"/>
      <w:numFmt w:val="lowerLetter"/>
      <w:lvlText w:val="%1)"/>
      <w:lvlJc w:val="left"/>
      <w:pPr>
        <w:tabs>
          <w:tab w:val="num" w:pos="1353"/>
        </w:tabs>
        <w:ind w:left="1353"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9" w15:restartNumberingAfterBreak="0">
    <w:nsid w:val="4A1846E2"/>
    <w:multiLevelType w:val="hybridMultilevel"/>
    <w:tmpl w:val="CC741E14"/>
    <w:lvl w:ilvl="0" w:tplc="FB1AD164">
      <w:start w:val="1"/>
      <w:numFmt w:val="lowerLetter"/>
      <w:lvlText w:val="%1)"/>
      <w:lvlJc w:val="right"/>
      <w:pPr>
        <w:tabs>
          <w:tab w:val="num" w:pos="680"/>
        </w:tabs>
        <w:ind w:left="680" w:hanging="396"/>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0" w15:restartNumberingAfterBreak="0">
    <w:nsid w:val="4B0E180C"/>
    <w:multiLevelType w:val="hybridMultilevel"/>
    <w:tmpl w:val="966C4C64"/>
    <w:lvl w:ilvl="0" w:tplc="1B8AD364">
      <w:start w:val="1"/>
      <w:numFmt w:val="lowerLetter"/>
      <w:lvlText w:val="%1)"/>
      <w:lvlJc w:val="lef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1" w15:restartNumberingAfterBreak="0">
    <w:nsid w:val="4B5D6B48"/>
    <w:multiLevelType w:val="hybridMultilevel"/>
    <w:tmpl w:val="BE1E3DCC"/>
    <w:lvl w:ilvl="0" w:tplc="16122D38">
      <w:start w:val="1"/>
      <w:numFmt w:val="decimal"/>
      <w:lvlText w:val="%1."/>
      <w:lvlJc w:val="left"/>
      <w:pPr>
        <w:ind w:left="927" w:hanging="360"/>
      </w:pPr>
      <w:rPr>
        <w:rFonts w:hint="default"/>
        <w:b/>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2" w15:restartNumberingAfterBreak="0">
    <w:nsid w:val="4BCD3E88"/>
    <w:multiLevelType w:val="hybridMultilevel"/>
    <w:tmpl w:val="019C3658"/>
    <w:lvl w:ilvl="0" w:tplc="6350940C">
      <w:start w:val="1"/>
      <w:numFmt w:val="lowerLetter"/>
      <w:lvlText w:val="%1)"/>
      <w:lvlJc w:val="left"/>
      <w:pPr>
        <w:ind w:left="708" w:hanging="705"/>
      </w:pPr>
      <w:rPr>
        <w:rFonts w:hint="default"/>
        <w:b/>
      </w:rPr>
    </w:lvl>
    <w:lvl w:ilvl="1" w:tplc="080A0019" w:tentative="1">
      <w:start w:val="1"/>
      <w:numFmt w:val="lowerLetter"/>
      <w:lvlText w:val="%2."/>
      <w:lvlJc w:val="left"/>
      <w:pPr>
        <w:ind w:left="1083" w:hanging="360"/>
      </w:pPr>
    </w:lvl>
    <w:lvl w:ilvl="2" w:tplc="080A001B" w:tentative="1">
      <w:start w:val="1"/>
      <w:numFmt w:val="lowerRoman"/>
      <w:lvlText w:val="%3."/>
      <w:lvlJc w:val="right"/>
      <w:pPr>
        <w:ind w:left="1803" w:hanging="180"/>
      </w:pPr>
    </w:lvl>
    <w:lvl w:ilvl="3" w:tplc="080A000F" w:tentative="1">
      <w:start w:val="1"/>
      <w:numFmt w:val="decimal"/>
      <w:lvlText w:val="%4."/>
      <w:lvlJc w:val="left"/>
      <w:pPr>
        <w:ind w:left="2523" w:hanging="360"/>
      </w:pPr>
    </w:lvl>
    <w:lvl w:ilvl="4" w:tplc="080A0019" w:tentative="1">
      <w:start w:val="1"/>
      <w:numFmt w:val="lowerLetter"/>
      <w:lvlText w:val="%5."/>
      <w:lvlJc w:val="left"/>
      <w:pPr>
        <w:ind w:left="3243" w:hanging="360"/>
      </w:pPr>
    </w:lvl>
    <w:lvl w:ilvl="5" w:tplc="080A001B" w:tentative="1">
      <w:start w:val="1"/>
      <w:numFmt w:val="lowerRoman"/>
      <w:lvlText w:val="%6."/>
      <w:lvlJc w:val="right"/>
      <w:pPr>
        <w:ind w:left="3963" w:hanging="180"/>
      </w:pPr>
    </w:lvl>
    <w:lvl w:ilvl="6" w:tplc="080A000F" w:tentative="1">
      <w:start w:val="1"/>
      <w:numFmt w:val="decimal"/>
      <w:lvlText w:val="%7."/>
      <w:lvlJc w:val="left"/>
      <w:pPr>
        <w:ind w:left="4683" w:hanging="360"/>
      </w:pPr>
    </w:lvl>
    <w:lvl w:ilvl="7" w:tplc="080A0019" w:tentative="1">
      <w:start w:val="1"/>
      <w:numFmt w:val="lowerLetter"/>
      <w:lvlText w:val="%8."/>
      <w:lvlJc w:val="left"/>
      <w:pPr>
        <w:ind w:left="5403" w:hanging="360"/>
      </w:pPr>
    </w:lvl>
    <w:lvl w:ilvl="8" w:tplc="080A001B" w:tentative="1">
      <w:start w:val="1"/>
      <w:numFmt w:val="lowerRoman"/>
      <w:lvlText w:val="%9."/>
      <w:lvlJc w:val="right"/>
      <w:pPr>
        <w:ind w:left="6123" w:hanging="180"/>
      </w:pPr>
    </w:lvl>
  </w:abstractNum>
  <w:abstractNum w:abstractNumId="73" w15:restartNumberingAfterBreak="0">
    <w:nsid w:val="4BDA353C"/>
    <w:multiLevelType w:val="hybridMultilevel"/>
    <w:tmpl w:val="BC00F3F8"/>
    <w:lvl w:ilvl="0" w:tplc="37507EC2">
      <w:start w:val="1"/>
      <w:numFmt w:val="lowerLetter"/>
      <w:lvlText w:val="%1)"/>
      <w:lvlJc w:val="right"/>
      <w:pPr>
        <w:tabs>
          <w:tab w:val="num" w:pos="680"/>
        </w:tabs>
        <w:ind w:left="680" w:hanging="283"/>
      </w:pPr>
      <w:rPr>
        <w:rFonts w:ascii="Verdana" w:hAnsi="Verdana" w:cs="Arial" w:hint="default"/>
        <w:b/>
        <w:i w:val="0"/>
        <w:sz w:val="20"/>
        <w:szCs w:val="20"/>
      </w:rPr>
    </w:lvl>
    <w:lvl w:ilvl="1" w:tplc="0C0A0019" w:tentative="1">
      <w:start w:val="1"/>
      <w:numFmt w:val="lowerLetter"/>
      <w:lvlText w:val="%2."/>
      <w:lvlJc w:val="left"/>
      <w:pPr>
        <w:tabs>
          <w:tab w:val="num" w:pos="1553"/>
        </w:tabs>
        <w:ind w:left="1553" w:hanging="360"/>
      </w:pPr>
    </w:lvl>
    <w:lvl w:ilvl="2" w:tplc="0C0A001B" w:tentative="1">
      <w:start w:val="1"/>
      <w:numFmt w:val="lowerRoman"/>
      <w:lvlText w:val="%3."/>
      <w:lvlJc w:val="right"/>
      <w:pPr>
        <w:tabs>
          <w:tab w:val="num" w:pos="2273"/>
        </w:tabs>
        <w:ind w:left="2273" w:hanging="180"/>
      </w:pPr>
    </w:lvl>
    <w:lvl w:ilvl="3" w:tplc="0C0A000F" w:tentative="1">
      <w:start w:val="1"/>
      <w:numFmt w:val="decimal"/>
      <w:lvlText w:val="%4."/>
      <w:lvlJc w:val="left"/>
      <w:pPr>
        <w:tabs>
          <w:tab w:val="num" w:pos="2993"/>
        </w:tabs>
        <w:ind w:left="2993" w:hanging="360"/>
      </w:pPr>
    </w:lvl>
    <w:lvl w:ilvl="4" w:tplc="0C0A0019" w:tentative="1">
      <w:start w:val="1"/>
      <w:numFmt w:val="lowerLetter"/>
      <w:lvlText w:val="%5."/>
      <w:lvlJc w:val="left"/>
      <w:pPr>
        <w:tabs>
          <w:tab w:val="num" w:pos="3713"/>
        </w:tabs>
        <w:ind w:left="3713" w:hanging="360"/>
      </w:pPr>
    </w:lvl>
    <w:lvl w:ilvl="5" w:tplc="0C0A001B" w:tentative="1">
      <w:start w:val="1"/>
      <w:numFmt w:val="lowerRoman"/>
      <w:lvlText w:val="%6."/>
      <w:lvlJc w:val="right"/>
      <w:pPr>
        <w:tabs>
          <w:tab w:val="num" w:pos="4433"/>
        </w:tabs>
        <w:ind w:left="4433" w:hanging="180"/>
      </w:pPr>
    </w:lvl>
    <w:lvl w:ilvl="6" w:tplc="0C0A000F" w:tentative="1">
      <w:start w:val="1"/>
      <w:numFmt w:val="decimal"/>
      <w:lvlText w:val="%7."/>
      <w:lvlJc w:val="left"/>
      <w:pPr>
        <w:tabs>
          <w:tab w:val="num" w:pos="5153"/>
        </w:tabs>
        <w:ind w:left="5153" w:hanging="360"/>
      </w:pPr>
    </w:lvl>
    <w:lvl w:ilvl="7" w:tplc="0C0A0019" w:tentative="1">
      <w:start w:val="1"/>
      <w:numFmt w:val="lowerLetter"/>
      <w:lvlText w:val="%8."/>
      <w:lvlJc w:val="left"/>
      <w:pPr>
        <w:tabs>
          <w:tab w:val="num" w:pos="5873"/>
        </w:tabs>
        <w:ind w:left="5873" w:hanging="360"/>
      </w:pPr>
    </w:lvl>
    <w:lvl w:ilvl="8" w:tplc="0C0A001B" w:tentative="1">
      <w:start w:val="1"/>
      <w:numFmt w:val="lowerRoman"/>
      <w:lvlText w:val="%9."/>
      <w:lvlJc w:val="right"/>
      <w:pPr>
        <w:tabs>
          <w:tab w:val="num" w:pos="6593"/>
        </w:tabs>
        <w:ind w:left="6593" w:hanging="180"/>
      </w:pPr>
    </w:lvl>
  </w:abstractNum>
  <w:abstractNum w:abstractNumId="74" w15:restartNumberingAfterBreak="0">
    <w:nsid w:val="4CE66782"/>
    <w:multiLevelType w:val="hybridMultilevel"/>
    <w:tmpl w:val="B35EBF92"/>
    <w:lvl w:ilvl="0" w:tplc="95EE7608">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5" w15:restartNumberingAfterBreak="0">
    <w:nsid w:val="4E670607"/>
    <w:multiLevelType w:val="hybridMultilevel"/>
    <w:tmpl w:val="AEC2F986"/>
    <w:lvl w:ilvl="0" w:tplc="92343FF2">
      <w:start w:val="1"/>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6" w15:restartNumberingAfterBreak="0">
    <w:nsid w:val="4EC05508"/>
    <w:multiLevelType w:val="hybridMultilevel"/>
    <w:tmpl w:val="93301664"/>
    <w:lvl w:ilvl="0" w:tplc="8E7CBB94">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4FFA02E3"/>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78" w15:restartNumberingAfterBreak="0">
    <w:nsid w:val="50B57C39"/>
    <w:multiLevelType w:val="hybridMultilevel"/>
    <w:tmpl w:val="0D6A16F6"/>
    <w:lvl w:ilvl="0" w:tplc="F7FE7F18">
      <w:start w:val="1"/>
      <w:numFmt w:val="lowerLetter"/>
      <w:lvlText w:val="%1)"/>
      <w:lvlJc w:val="left"/>
      <w:pPr>
        <w:tabs>
          <w:tab w:val="num" w:pos="340"/>
        </w:tabs>
        <w:ind w:left="397" w:hanging="397"/>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9" w15:restartNumberingAfterBreak="0">
    <w:nsid w:val="50E401F0"/>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0" w15:restartNumberingAfterBreak="0">
    <w:nsid w:val="51DD4274"/>
    <w:multiLevelType w:val="hybridMultilevel"/>
    <w:tmpl w:val="32B46BA4"/>
    <w:lvl w:ilvl="0" w:tplc="1234A7E8">
      <w:start w:val="1"/>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51E32565"/>
    <w:multiLevelType w:val="hybridMultilevel"/>
    <w:tmpl w:val="601EDC9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529E33C5"/>
    <w:multiLevelType w:val="hybridMultilevel"/>
    <w:tmpl w:val="BE52D7C2"/>
    <w:lvl w:ilvl="0" w:tplc="D6506A2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52CE636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4" w15:restartNumberingAfterBreak="0">
    <w:nsid w:val="53B2153F"/>
    <w:multiLevelType w:val="hybridMultilevel"/>
    <w:tmpl w:val="A8BCA3A0"/>
    <w:lvl w:ilvl="0" w:tplc="2748809C">
      <w:start w:val="2"/>
      <w:numFmt w:val="upperRoman"/>
      <w:lvlText w:val="%1."/>
      <w:lvlJc w:val="left"/>
      <w:pPr>
        <w:tabs>
          <w:tab w:val="num" w:pos="720"/>
        </w:tabs>
        <w:ind w:left="510"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5" w15:restartNumberingAfterBreak="0">
    <w:nsid w:val="53D66D5A"/>
    <w:multiLevelType w:val="hybridMultilevel"/>
    <w:tmpl w:val="DE4A5258"/>
    <w:lvl w:ilvl="0" w:tplc="B3B22E0A">
      <w:start w:val="2"/>
      <w:numFmt w:val="upperRoman"/>
      <w:lvlText w:val="%1."/>
      <w:lvlJc w:val="right"/>
      <w:pPr>
        <w:tabs>
          <w:tab w:val="num" w:pos="720"/>
        </w:tabs>
        <w:ind w:left="72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6" w15:restartNumberingAfterBreak="0">
    <w:nsid w:val="54312492"/>
    <w:multiLevelType w:val="hybridMultilevel"/>
    <w:tmpl w:val="F42287B0"/>
    <w:lvl w:ilvl="0" w:tplc="548AB13C">
      <w:start w:val="1"/>
      <w:numFmt w:val="decimal"/>
      <w:lvlText w:val="%1."/>
      <w:lvlJc w:val="left"/>
      <w:pPr>
        <w:tabs>
          <w:tab w:val="num" w:pos="1069"/>
        </w:tabs>
        <w:ind w:left="1069" w:hanging="360"/>
      </w:pPr>
      <w:rPr>
        <w:rFonts w:hint="default"/>
        <w:b/>
      </w:rPr>
    </w:lvl>
    <w:lvl w:ilvl="1" w:tplc="080A0019" w:tentative="1">
      <w:start w:val="1"/>
      <w:numFmt w:val="lowerLetter"/>
      <w:lvlText w:val="%2."/>
      <w:lvlJc w:val="left"/>
      <w:pPr>
        <w:ind w:left="1069" w:hanging="360"/>
      </w:pPr>
    </w:lvl>
    <w:lvl w:ilvl="2" w:tplc="080A001B" w:tentative="1">
      <w:start w:val="1"/>
      <w:numFmt w:val="lowerRoman"/>
      <w:lvlText w:val="%3."/>
      <w:lvlJc w:val="right"/>
      <w:pPr>
        <w:ind w:left="1789" w:hanging="180"/>
      </w:pPr>
    </w:lvl>
    <w:lvl w:ilvl="3" w:tplc="080A000F" w:tentative="1">
      <w:start w:val="1"/>
      <w:numFmt w:val="decimal"/>
      <w:lvlText w:val="%4."/>
      <w:lvlJc w:val="left"/>
      <w:pPr>
        <w:ind w:left="2509" w:hanging="360"/>
      </w:pPr>
    </w:lvl>
    <w:lvl w:ilvl="4" w:tplc="080A0019" w:tentative="1">
      <w:start w:val="1"/>
      <w:numFmt w:val="lowerLetter"/>
      <w:lvlText w:val="%5."/>
      <w:lvlJc w:val="left"/>
      <w:pPr>
        <w:ind w:left="3229" w:hanging="360"/>
      </w:pPr>
    </w:lvl>
    <w:lvl w:ilvl="5" w:tplc="080A001B" w:tentative="1">
      <w:start w:val="1"/>
      <w:numFmt w:val="lowerRoman"/>
      <w:lvlText w:val="%6."/>
      <w:lvlJc w:val="right"/>
      <w:pPr>
        <w:ind w:left="3949" w:hanging="180"/>
      </w:pPr>
    </w:lvl>
    <w:lvl w:ilvl="6" w:tplc="080A000F" w:tentative="1">
      <w:start w:val="1"/>
      <w:numFmt w:val="decimal"/>
      <w:lvlText w:val="%7."/>
      <w:lvlJc w:val="left"/>
      <w:pPr>
        <w:ind w:left="4669" w:hanging="360"/>
      </w:pPr>
    </w:lvl>
    <w:lvl w:ilvl="7" w:tplc="080A0019" w:tentative="1">
      <w:start w:val="1"/>
      <w:numFmt w:val="lowerLetter"/>
      <w:lvlText w:val="%8."/>
      <w:lvlJc w:val="left"/>
      <w:pPr>
        <w:ind w:left="5389" w:hanging="360"/>
      </w:pPr>
    </w:lvl>
    <w:lvl w:ilvl="8" w:tplc="080A001B" w:tentative="1">
      <w:start w:val="1"/>
      <w:numFmt w:val="lowerRoman"/>
      <w:lvlText w:val="%9."/>
      <w:lvlJc w:val="right"/>
      <w:pPr>
        <w:ind w:left="6109" w:hanging="180"/>
      </w:pPr>
    </w:lvl>
  </w:abstractNum>
  <w:abstractNum w:abstractNumId="87" w15:restartNumberingAfterBreak="0">
    <w:nsid w:val="55531335"/>
    <w:multiLevelType w:val="hybridMultilevel"/>
    <w:tmpl w:val="86586CE6"/>
    <w:lvl w:ilvl="0" w:tplc="0EF2CD2A">
      <w:start w:val="2"/>
      <w:numFmt w:val="decimal"/>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8" w15:restartNumberingAfterBreak="0">
    <w:nsid w:val="557B283F"/>
    <w:multiLevelType w:val="hybridMultilevel"/>
    <w:tmpl w:val="82E2B342"/>
    <w:lvl w:ilvl="0" w:tplc="3CCA969E">
      <w:start w:val="1"/>
      <w:numFmt w:val="lowerLetter"/>
      <w:lvlText w:val="%1)"/>
      <w:lvlJc w:val="left"/>
      <w:pPr>
        <w:tabs>
          <w:tab w:val="num" w:pos="1065"/>
        </w:tabs>
        <w:ind w:left="1065" w:hanging="705"/>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9" w15:restartNumberingAfterBreak="0">
    <w:nsid w:val="5634544D"/>
    <w:multiLevelType w:val="hybridMultilevel"/>
    <w:tmpl w:val="8B28F738"/>
    <w:lvl w:ilvl="0" w:tplc="D24EB3C6">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90" w15:restartNumberingAfterBreak="0">
    <w:nsid w:val="56357291"/>
    <w:multiLevelType w:val="hybridMultilevel"/>
    <w:tmpl w:val="E96A3CD2"/>
    <w:lvl w:ilvl="0" w:tplc="55286260">
      <w:start w:val="1"/>
      <w:numFmt w:val="lowerLetter"/>
      <w:lvlText w:val="%1)"/>
      <w:lvlJc w:val="right"/>
      <w:pPr>
        <w:tabs>
          <w:tab w:val="num" w:pos="680"/>
        </w:tabs>
        <w:ind w:left="680" w:hanging="396"/>
      </w:pPr>
      <w:rPr>
        <w:rFonts w:ascii="Verdana" w:hAnsi="Verdana" w:cs="Arial" w:hint="default"/>
        <w:b/>
        <w:i w:val="0"/>
        <w:sz w:val="20"/>
        <w:szCs w:val="20"/>
      </w:rPr>
    </w:lvl>
    <w:lvl w:ilvl="1" w:tplc="00D09EF4" w:tentative="1">
      <w:start w:val="1"/>
      <w:numFmt w:val="lowerLetter"/>
      <w:lvlText w:val="%2."/>
      <w:lvlJc w:val="left"/>
      <w:pPr>
        <w:tabs>
          <w:tab w:val="num" w:pos="1440"/>
        </w:tabs>
        <w:ind w:left="1440" w:hanging="360"/>
      </w:pPr>
    </w:lvl>
    <w:lvl w:ilvl="2" w:tplc="6A6E8BF8"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1" w15:restartNumberingAfterBreak="0">
    <w:nsid w:val="57052C98"/>
    <w:multiLevelType w:val="hybridMultilevel"/>
    <w:tmpl w:val="1E2CEB7A"/>
    <w:lvl w:ilvl="0" w:tplc="3D2C1804">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15:restartNumberingAfterBreak="0">
    <w:nsid w:val="5B1B616C"/>
    <w:multiLevelType w:val="hybridMultilevel"/>
    <w:tmpl w:val="1638DF6E"/>
    <w:lvl w:ilvl="0" w:tplc="D2CC84B6">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3" w15:restartNumberingAfterBreak="0">
    <w:nsid w:val="5B98215F"/>
    <w:multiLevelType w:val="hybridMultilevel"/>
    <w:tmpl w:val="2BE68ACA"/>
    <w:lvl w:ilvl="0" w:tplc="1934405C">
      <w:start w:val="1"/>
      <w:numFmt w:val="lowerLetter"/>
      <w:lvlText w:val="%1)"/>
      <w:lvlJc w:val="right"/>
      <w:pPr>
        <w:tabs>
          <w:tab w:val="num" w:pos="644"/>
        </w:tabs>
        <w:ind w:left="284" w:firstLine="0"/>
      </w:pPr>
      <w:rPr>
        <w:rFonts w:ascii="Verdana" w:hAnsi="Verdana" w:cs="Arial" w:hint="default"/>
        <w:b/>
        <w:i w:val="0"/>
        <w:sz w:val="20"/>
        <w:szCs w:val="20"/>
      </w:rPr>
    </w:lvl>
    <w:lvl w:ilvl="1" w:tplc="2C1211D4"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4" w15:restartNumberingAfterBreak="0">
    <w:nsid w:val="5BD366D2"/>
    <w:multiLevelType w:val="hybridMultilevel"/>
    <w:tmpl w:val="4BB855F0"/>
    <w:lvl w:ilvl="0" w:tplc="385A5BC2">
      <w:start w:val="1"/>
      <w:numFmt w:val="upperRoman"/>
      <w:lvlText w:val="%1."/>
      <w:lvlJc w:val="left"/>
      <w:pPr>
        <w:ind w:left="1429" w:hanging="72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95" w15:restartNumberingAfterBreak="0">
    <w:nsid w:val="5C4D4518"/>
    <w:multiLevelType w:val="hybridMultilevel"/>
    <w:tmpl w:val="D19E2E62"/>
    <w:lvl w:ilvl="0" w:tplc="FBCC4F78">
      <w:start w:val="1"/>
      <w:numFmt w:val="upperRoman"/>
      <w:lvlText w:val="%1."/>
      <w:lvlJc w:val="right"/>
      <w:pPr>
        <w:tabs>
          <w:tab w:val="num" w:pos="888"/>
        </w:tabs>
        <w:ind w:left="888" w:hanging="18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96" w15:restartNumberingAfterBreak="0">
    <w:nsid w:val="5CE45DBB"/>
    <w:multiLevelType w:val="hybridMultilevel"/>
    <w:tmpl w:val="1AC68D4E"/>
    <w:lvl w:ilvl="0" w:tplc="44AE4782">
      <w:start w:val="1"/>
      <w:numFmt w:val="upperRoman"/>
      <w:lvlText w:val="%1."/>
      <w:lvlJc w:val="left"/>
      <w:pPr>
        <w:tabs>
          <w:tab w:val="num" w:pos="720"/>
        </w:tabs>
        <w:ind w:left="510" w:hanging="510"/>
      </w:pPr>
      <w:rPr>
        <w:rFonts w:hint="default"/>
        <w:b/>
        <w:i w:val="0"/>
      </w:rPr>
    </w:lvl>
    <w:lvl w:ilvl="1" w:tplc="C91A88BE">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7" w15:restartNumberingAfterBreak="0">
    <w:nsid w:val="5DB12AD9"/>
    <w:multiLevelType w:val="hybridMultilevel"/>
    <w:tmpl w:val="0764C8DA"/>
    <w:lvl w:ilvl="0" w:tplc="F60E33BE">
      <w:start w:val="1"/>
      <w:numFmt w:val="lowerLetter"/>
      <w:lvlText w:val="%1)"/>
      <w:lvlJc w:val="left"/>
      <w:pPr>
        <w:tabs>
          <w:tab w:val="num" w:pos="1080"/>
        </w:tabs>
        <w:ind w:left="1080" w:hanging="375"/>
      </w:pPr>
      <w:rPr>
        <w:rFonts w:hint="default"/>
        <w:b/>
      </w:rPr>
    </w:lvl>
    <w:lvl w:ilvl="1" w:tplc="F56A844C">
      <w:start w:val="1"/>
      <w:numFmt w:val="lowerLetter"/>
      <w:lvlText w:val="%2."/>
      <w:lvlJc w:val="left"/>
      <w:pPr>
        <w:tabs>
          <w:tab w:val="num" w:pos="1785"/>
        </w:tabs>
        <w:ind w:left="1785" w:hanging="360"/>
      </w:pPr>
    </w:lvl>
    <w:lvl w:ilvl="2" w:tplc="0C0A001B">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98" w15:restartNumberingAfterBreak="0">
    <w:nsid w:val="5DC51900"/>
    <w:multiLevelType w:val="hybridMultilevel"/>
    <w:tmpl w:val="BAB2F5A0"/>
    <w:lvl w:ilvl="0" w:tplc="7A8A95E6">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9" w15:restartNumberingAfterBreak="0">
    <w:nsid w:val="5DFD7442"/>
    <w:multiLevelType w:val="hybridMultilevel"/>
    <w:tmpl w:val="4D8C6370"/>
    <w:lvl w:ilvl="0" w:tplc="53D4767C">
      <w:start w:val="1"/>
      <w:numFmt w:val="lowerLetter"/>
      <w:lvlText w:val="%1)"/>
      <w:lvlJc w:val="left"/>
      <w:pPr>
        <w:ind w:left="854" w:hanging="360"/>
      </w:pPr>
      <w:rPr>
        <w:rFonts w:hint="default"/>
        <w:b/>
      </w:rPr>
    </w:lvl>
    <w:lvl w:ilvl="1" w:tplc="080A0019" w:tentative="1">
      <w:start w:val="1"/>
      <w:numFmt w:val="lowerLetter"/>
      <w:lvlText w:val="%2."/>
      <w:lvlJc w:val="left"/>
      <w:pPr>
        <w:ind w:left="1574" w:hanging="360"/>
      </w:pPr>
    </w:lvl>
    <w:lvl w:ilvl="2" w:tplc="080A001B" w:tentative="1">
      <w:start w:val="1"/>
      <w:numFmt w:val="lowerRoman"/>
      <w:lvlText w:val="%3."/>
      <w:lvlJc w:val="right"/>
      <w:pPr>
        <w:ind w:left="2294" w:hanging="180"/>
      </w:pPr>
    </w:lvl>
    <w:lvl w:ilvl="3" w:tplc="080A000F" w:tentative="1">
      <w:start w:val="1"/>
      <w:numFmt w:val="decimal"/>
      <w:lvlText w:val="%4."/>
      <w:lvlJc w:val="left"/>
      <w:pPr>
        <w:ind w:left="3014" w:hanging="360"/>
      </w:pPr>
    </w:lvl>
    <w:lvl w:ilvl="4" w:tplc="080A0019" w:tentative="1">
      <w:start w:val="1"/>
      <w:numFmt w:val="lowerLetter"/>
      <w:lvlText w:val="%5."/>
      <w:lvlJc w:val="left"/>
      <w:pPr>
        <w:ind w:left="3734" w:hanging="360"/>
      </w:pPr>
    </w:lvl>
    <w:lvl w:ilvl="5" w:tplc="080A001B" w:tentative="1">
      <w:start w:val="1"/>
      <w:numFmt w:val="lowerRoman"/>
      <w:lvlText w:val="%6."/>
      <w:lvlJc w:val="right"/>
      <w:pPr>
        <w:ind w:left="4454" w:hanging="180"/>
      </w:pPr>
    </w:lvl>
    <w:lvl w:ilvl="6" w:tplc="080A000F" w:tentative="1">
      <w:start w:val="1"/>
      <w:numFmt w:val="decimal"/>
      <w:lvlText w:val="%7."/>
      <w:lvlJc w:val="left"/>
      <w:pPr>
        <w:ind w:left="5174" w:hanging="360"/>
      </w:pPr>
    </w:lvl>
    <w:lvl w:ilvl="7" w:tplc="080A0019" w:tentative="1">
      <w:start w:val="1"/>
      <w:numFmt w:val="lowerLetter"/>
      <w:lvlText w:val="%8."/>
      <w:lvlJc w:val="left"/>
      <w:pPr>
        <w:ind w:left="5894" w:hanging="360"/>
      </w:pPr>
    </w:lvl>
    <w:lvl w:ilvl="8" w:tplc="080A001B" w:tentative="1">
      <w:start w:val="1"/>
      <w:numFmt w:val="lowerRoman"/>
      <w:lvlText w:val="%9."/>
      <w:lvlJc w:val="right"/>
      <w:pPr>
        <w:ind w:left="6614" w:hanging="180"/>
      </w:pPr>
    </w:lvl>
  </w:abstractNum>
  <w:abstractNum w:abstractNumId="100" w15:restartNumberingAfterBreak="0">
    <w:nsid w:val="5E070937"/>
    <w:multiLevelType w:val="hybridMultilevel"/>
    <w:tmpl w:val="BC8A8E46"/>
    <w:lvl w:ilvl="0" w:tplc="BDFE3744">
      <w:start w:val="1"/>
      <w:numFmt w:val="lowerLetter"/>
      <w:lvlText w:val="%1)"/>
      <w:lvlJc w:val="right"/>
      <w:pPr>
        <w:tabs>
          <w:tab w:val="num" w:pos="1534"/>
        </w:tabs>
        <w:ind w:left="1534" w:hanging="454"/>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1" w15:restartNumberingAfterBreak="0">
    <w:nsid w:val="638E061A"/>
    <w:multiLevelType w:val="hybridMultilevel"/>
    <w:tmpl w:val="1B8AFC52"/>
    <w:lvl w:ilvl="0" w:tplc="94D40AF0">
      <w:start w:val="1"/>
      <w:numFmt w:val="lowerLetter"/>
      <w:lvlText w:val="%1)"/>
      <w:lvlJc w:val="right"/>
      <w:pPr>
        <w:tabs>
          <w:tab w:val="num" w:pos="567"/>
        </w:tabs>
        <w:ind w:left="567" w:hanging="283"/>
      </w:pPr>
      <w:rPr>
        <w:rFonts w:ascii="Verdana" w:hAnsi="Verdana"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2" w15:restartNumberingAfterBreak="0">
    <w:nsid w:val="663D6D4E"/>
    <w:multiLevelType w:val="hybridMultilevel"/>
    <w:tmpl w:val="B1E2D040"/>
    <w:lvl w:ilvl="0" w:tplc="0C0A0001">
      <w:start w:val="1"/>
      <w:numFmt w:val="lowerLetter"/>
      <w:lvlText w:val="%1)"/>
      <w:lvlJc w:val="left"/>
      <w:pPr>
        <w:tabs>
          <w:tab w:val="num" w:pos="720"/>
        </w:tabs>
        <w:ind w:left="720" w:hanging="360"/>
      </w:pPr>
      <w:rPr>
        <w:b/>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103" w15:restartNumberingAfterBreak="0">
    <w:nsid w:val="66CB44B1"/>
    <w:multiLevelType w:val="hybridMultilevel"/>
    <w:tmpl w:val="A45E160C"/>
    <w:lvl w:ilvl="0" w:tplc="247E59C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15:restartNumberingAfterBreak="0">
    <w:nsid w:val="681E1446"/>
    <w:multiLevelType w:val="hybridMultilevel"/>
    <w:tmpl w:val="DEB8F4E2"/>
    <w:lvl w:ilvl="0" w:tplc="0C48A996">
      <w:start w:val="1"/>
      <w:numFmt w:val="upperRoman"/>
      <w:lvlText w:val="%1."/>
      <w:lvlJc w:val="left"/>
      <w:pPr>
        <w:ind w:left="720"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05" w15:restartNumberingAfterBreak="0">
    <w:nsid w:val="69EF3DE4"/>
    <w:multiLevelType w:val="hybridMultilevel"/>
    <w:tmpl w:val="E63AC9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15:restartNumberingAfterBreak="0">
    <w:nsid w:val="6BA15256"/>
    <w:multiLevelType w:val="hybridMultilevel"/>
    <w:tmpl w:val="CD5A8C06"/>
    <w:lvl w:ilvl="0" w:tplc="89BA420A">
      <w:start w:val="3"/>
      <w:numFmt w:val="upperRoman"/>
      <w:lvlText w:val="%1."/>
      <w:lvlJc w:val="left"/>
      <w:pPr>
        <w:tabs>
          <w:tab w:val="num" w:pos="1428"/>
        </w:tabs>
        <w:ind w:left="1218" w:hanging="51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7" w15:restartNumberingAfterBreak="0">
    <w:nsid w:val="6DD95DA5"/>
    <w:multiLevelType w:val="hybridMultilevel"/>
    <w:tmpl w:val="9872FBA4"/>
    <w:lvl w:ilvl="0" w:tplc="F5CE7EFC">
      <w:start w:val="1"/>
      <w:numFmt w:val="lowerLetter"/>
      <w:lvlText w:val="%1)"/>
      <w:lvlJc w:val="right"/>
      <w:pPr>
        <w:tabs>
          <w:tab w:val="num" w:pos="567"/>
        </w:tabs>
        <w:ind w:left="567" w:hanging="283"/>
      </w:pPr>
      <w:rPr>
        <w:rFonts w:ascii="Verdana" w:hAnsi="Verdana" w:hint="default"/>
        <w:b/>
        <w:i w:val="0"/>
        <w:sz w:val="20"/>
      </w:rPr>
    </w:lvl>
    <w:lvl w:ilvl="1" w:tplc="AD8E9D72"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8" w15:restartNumberingAfterBreak="0">
    <w:nsid w:val="6E3705C9"/>
    <w:multiLevelType w:val="hybridMultilevel"/>
    <w:tmpl w:val="F2DC63D6"/>
    <w:lvl w:ilvl="0" w:tplc="DA406354">
      <w:start w:val="1"/>
      <w:numFmt w:val="lowerLetter"/>
      <w:lvlText w:val="%1)"/>
      <w:lvlJc w:val="right"/>
      <w:pPr>
        <w:tabs>
          <w:tab w:val="num" w:pos="567"/>
        </w:tabs>
        <w:ind w:left="567" w:hanging="283"/>
      </w:pPr>
      <w:rPr>
        <w:rFonts w:ascii="Verdana" w:hAnsi="Verdana" w:cs="Arial" w:hint="default"/>
        <w:b/>
        <w:i w:val="0"/>
        <w:sz w:val="20"/>
        <w:szCs w:val="20"/>
      </w:rPr>
    </w:lvl>
    <w:lvl w:ilvl="1" w:tplc="0C0A0019">
      <w:start w:val="1"/>
      <w:numFmt w:val="bullet"/>
      <w:lvlText w:val="$"/>
      <w:lvlJc w:val="left"/>
      <w:pPr>
        <w:tabs>
          <w:tab w:val="num" w:pos="1440"/>
        </w:tabs>
        <w:ind w:left="1080" w:firstLine="0"/>
      </w:pPr>
      <w:rPr>
        <w:rFonts w:hAnsi="Arial" w:hint="default"/>
        <w:b w:val="0"/>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9" w15:restartNumberingAfterBreak="0">
    <w:nsid w:val="6FB13153"/>
    <w:multiLevelType w:val="hybridMultilevel"/>
    <w:tmpl w:val="731A294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0" w15:restartNumberingAfterBreak="0">
    <w:nsid w:val="708026A3"/>
    <w:multiLevelType w:val="hybridMultilevel"/>
    <w:tmpl w:val="9A38E0D6"/>
    <w:lvl w:ilvl="0" w:tplc="7EE47794">
      <w:start w:val="1"/>
      <w:numFmt w:val="upperRoman"/>
      <w:lvlText w:val="%1."/>
      <w:lvlJc w:val="right"/>
      <w:pPr>
        <w:tabs>
          <w:tab w:val="num" w:pos="464"/>
        </w:tabs>
        <w:ind w:left="464" w:hanging="180"/>
      </w:pPr>
      <w:rPr>
        <w:rFonts w:hint="default"/>
        <w:b/>
        <w:i w:val="0"/>
      </w:rPr>
    </w:lvl>
    <w:lvl w:ilvl="1" w:tplc="049626B0">
      <w:start w:val="1"/>
      <w:numFmt w:val="lowerLetter"/>
      <w:lvlText w:val="%2)"/>
      <w:lvlJc w:val="left"/>
      <w:pPr>
        <w:tabs>
          <w:tab w:val="num" w:pos="1785"/>
        </w:tabs>
        <w:ind w:left="1785" w:hanging="705"/>
      </w:pPr>
      <w:rPr>
        <w:rFonts w:ascii="Verdana" w:hAnsi="Verdana" w:hint="default"/>
        <w:b/>
        <w:i w:val="0"/>
        <w:sz w:val="20"/>
        <w:szCs w:val="20"/>
      </w:rPr>
    </w:lvl>
    <w:lvl w:ilvl="2" w:tplc="DF8EC98C">
      <w:start w:val="1"/>
      <w:numFmt w:val="decimal"/>
      <w:lvlText w:val="%3."/>
      <w:lvlJc w:val="left"/>
      <w:pPr>
        <w:tabs>
          <w:tab w:val="num" w:pos="2340"/>
        </w:tabs>
        <w:ind w:left="2340" w:hanging="360"/>
      </w:pPr>
      <w:rPr>
        <w:rFonts w:hint="default"/>
        <w:b/>
        <w:i w:val="0"/>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1" w15:restartNumberingAfterBreak="0">
    <w:nsid w:val="712027F0"/>
    <w:multiLevelType w:val="hybridMultilevel"/>
    <w:tmpl w:val="D7D0C18C"/>
    <w:lvl w:ilvl="0" w:tplc="C98C9EA0">
      <w:start w:val="8"/>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2" w15:restartNumberingAfterBreak="0">
    <w:nsid w:val="73C947D4"/>
    <w:multiLevelType w:val="hybridMultilevel"/>
    <w:tmpl w:val="A1EA2C04"/>
    <w:lvl w:ilvl="0" w:tplc="E0C482C2">
      <w:start w:val="1"/>
      <w:numFmt w:val="lowerLetter"/>
      <w:lvlText w:val="%1)"/>
      <w:lvlJc w:val="left"/>
      <w:pPr>
        <w:tabs>
          <w:tab w:val="num" w:pos="1670"/>
        </w:tabs>
        <w:ind w:left="1670" w:hanging="405"/>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3" w15:restartNumberingAfterBreak="0">
    <w:nsid w:val="745D72E1"/>
    <w:multiLevelType w:val="hybridMultilevel"/>
    <w:tmpl w:val="0178C884"/>
    <w:lvl w:ilvl="0" w:tplc="B090FA6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66C5E94"/>
    <w:multiLevelType w:val="hybridMultilevel"/>
    <w:tmpl w:val="21A8B476"/>
    <w:lvl w:ilvl="0" w:tplc="2CD40FAA">
      <w:start w:val="1"/>
      <w:numFmt w:val="upperRoman"/>
      <w:lvlText w:val="%1."/>
      <w:lvlJc w:val="left"/>
      <w:pPr>
        <w:tabs>
          <w:tab w:val="num" w:pos="720"/>
        </w:tabs>
        <w:ind w:left="510" w:hanging="510"/>
      </w:pPr>
      <w:rPr>
        <w:rFonts w:hint="default"/>
        <w:b/>
        <w:i w:val="0"/>
      </w:rPr>
    </w:lvl>
    <w:lvl w:ilvl="1" w:tplc="93BCFC36">
      <w:start w:val="1"/>
      <w:numFmt w:val="lowerLetter"/>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5" w15:restartNumberingAfterBreak="0">
    <w:nsid w:val="78CB5C22"/>
    <w:multiLevelType w:val="hybridMultilevel"/>
    <w:tmpl w:val="A692B79C"/>
    <w:name w:val="WW8Num62"/>
    <w:lvl w:ilvl="0" w:tplc="AEBE5C50">
      <w:start w:val="4"/>
      <w:numFmt w:val="upperRoman"/>
      <w:lvlText w:val="%1."/>
      <w:lvlJc w:val="right"/>
      <w:pPr>
        <w:tabs>
          <w:tab w:val="num" w:pos="540"/>
        </w:tabs>
        <w:ind w:left="540" w:hanging="18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6" w15:restartNumberingAfterBreak="0">
    <w:nsid w:val="78D973A4"/>
    <w:multiLevelType w:val="hybridMultilevel"/>
    <w:tmpl w:val="8878DD0E"/>
    <w:lvl w:ilvl="0" w:tplc="EEE45D9E">
      <w:start w:val="1"/>
      <w:numFmt w:val="upperRoman"/>
      <w:lvlText w:val="%1."/>
      <w:lvlJc w:val="left"/>
      <w:pPr>
        <w:ind w:left="2705" w:hanging="720"/>
      </w:pPr>
      <w:rPr>
        <w:rFonts w:hint="default"/>
        <w:b/>
      </w:rPr>
    </w:lvl>
    <w:lvl w:ilvl="1" w:tplc="0C0A0019" w:tentative="1">
      <w:start w:val="1"/>
      <w:numFmt w:val="lowerLetter"/>
      <w:lvlText w:val="%2."/>
      <w:lvlJc w:val="left"/>
      <w:pPr>
        <w:ind w:left="1444" w:hanging="360"/>
      </w:pPr>
    </w:lvl>
    <w:lvl w:ilvl="2" w:tplc="0C0A001B" w:tentative="1">
      <w:start w:val="1"/>
      <w:numFmt w:val="lowerRoman"/>
      <w:lvlText w:val="%3."/>
      <w:lvlJc w:val="right"/>
      <w:pPr>
        <w:ind w:left="2164" w:hanging="180"/>
      </w:pPr>
    </w:lvl>
    <w:lvl w:ilvl="3" w:tplc="0C0A000F" w:tentative="1">
      <w:start w:val="1"/>
      <w:numFmt w:val="decimal"/>
      <w:lvlText w:val="%4."/>
      <w:lvlJc w:val="left"/>
      <w:pPr>
        <w:ind w:left="2884" w:hanging="360"/>
      </w:pPr>
    </w:lvl>
    <w:lvl w:ilvl="4" w:tplc="0C0A0019" w:tentative="1">
      <w:start w:val="1"/>
      <w:numFmt w:val="lowerLetter"/>
      <w:lvlText w:val="%5."/>
      <w:lvlJc w:val="left"/>
      <w:pPr>
        <w:ind w:left="3604" w:hanging="360"/>
      </w:pPr>
    </w:lvl>
    <w:lvl w:ilvl="5" w:tplc="0C0A001B" w:tentative="1">
      <w:start w:val="1"/>
      <w:numFmt w:val="lowerRoman"/>
      <w:lvlText w:val="%6."/>
      <w:lvlJc w:val="right"/>
      <w:pPr>
        <w:ind w:left="4324" w:hanging="180"/>
      </w:pPr>
    </w:lvl>
    <w:lvl w:ilvl="6" w:tplc="0C0A000F" w:tentative="1">
      <w:start w:val="1"/>
      <w:numFmt w:val="decimal"/>
      <w:lvlText w:val="%7."/>
      <w:lvlJc w:val="left"/>
      <w:pPr>
        <w:ind w:left="5044" w:hanging="360"/>
      </w:pPr>
    </w:lvl>
    <w:lvl w:ilvl="7" w:tplc="0C0A0019" w:tentative="1">
      <w:start w:val="1"/>
      <w:numFmt w:val="lowerLetter"/>
      <w:lvlText w:val="%8."/>
      <w:lvlJc w:val="left"/>
      <w:pPr>
        <w:ind w:left="5764" w:hanging="360"/>
      </w:pPr>
    </w:lvl>
    <w:lvl w:ilvl="8" w:tplc="0C0A001B" w:tentative="1">
      <w:start w:val="1"/>
      <w:numFmt w:val="lowerRoman"/>
      <w:lvlText w:val="%9."/>
      <w:lvlJc w:val="right"/>
      <w:pPr>
        <w:ind w:left="6484" w:hanging="180"/>
      </w:pPr>
    </w:lvl>
  </w:abstractNum>
  <w:abstractNum w:abstractNumId="117" w15:restartNumberingAfterBreak="0">
    <w:nsid w:val="78DB31C8"/>
    <w:multiLevelType w:val="hybridMultilevel"/>
    <w:tmpl w:val="E9340A5A"/>
    <w:lvl w:ilvl="0" w:tplc="43E4E81A">
      <w:start w:val="11"/>
      <w:numFmt w:val="upperRoman"/>
      <w:lvlText w:val="%1."/>
      <w:lvlJc w:val="left"/>
      <w:pPr>
        <w:ind w:left="1004" w:hanging="72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15:restartNumberingAfterBreak="0">
    <w:nsid w:val="794D520E"/>
    <w:multiLevelType w:val="hybridMultilevel"/>
    <w:tmpl w:val="44B8C46E"/>
    <w:lvl w:ilvl="0" w:tplc="C9649076">
      <w:start w:val="1"/>
      <w:numFmt w:val="lowerLetter"/>
      <w:lvlText w:val="%1)"/>
      <w:lvlJc w:val="right"/>
      <w:pPr>
        <w:tabs>
          <w:tab w:val="num" w:pos="680"/>
        </w:tabs>
        <w:ind w:left="680" w:hanging="396"/>
      </w:pPr>
      <w:rPr>
        <w:rFonts w:ascii="Verdana" w:hAnsi="Verdana" w:hint="default"/>
        <w:b/>
        <w:i w:val="0"/>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 w15:restartNumberingAfterBreak="0">
    <w:nsid w:val="79E47B1F"/>
    <w:multiLevelType w:val="hybridMultilevel"/>
    <w:tmpl w:val="43988DB6"/>
    <w:lvl w:ilvl="0" w:tplc="F2F8D884">
      <w:start w:val="1"/>
      <w:numFmt w:val="lowerLetter"/>
      <w:lvlText w:val="%1)"/>
      <w:lvlJc w:val="right"/>
      <w:pPr>
        <w:tabs>
          <w:tab w:val="num" w:pos="567"/>
        </w:tabs>
        <w:ind w:left="567" w:hanging="227"/>
      </w:pPr>
      <w:rPr>
        <w:rFonts w:ascii="Verdana" w:hAnsi="Verdana" w:cs="Arial" w:hint="default"/>
        <w:b/>
        <w:i w:val="0"/>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79ED5B1F"/>
    <w:multiLevelType w:val="hybridMultilevel"/>
    <w:tmpl w:val="2024832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1" w15:restartNumberingAfterBreak="0">
    <w:nsid w:val="7AA550B6"/>
    <w:multiLevelType w:val="singleLevel"/>
    <w:tmpl w:val="5DB45EC4"/>
    <w:lvl w:ilvl="0">
      <w:start w:val="1"/>
      <w:numFmt w:val="lowerLetter"/>
      <w:pStyle w:val="Ttulo8"/>
      <w:lvlText w:val="%1)"/>
      <w:lvlJc w:val="left"/>
      <w:pPr>
        <w:tabs>
          <w:tab w:val="num" w:pos="360"/>
        </w:tabs>
        <w:ind w:left="360" w:hanging="360"/>
      </w:pPr>
      <w:rPr>
        <w:b/>
        <w:i w:val="0"/>
        <w:caps/>
      </w:rPr>
    </w:lvl>
  </w:abstractNum>
  <w:abstractNum w:abstractNumId="122" w15:restartNumberingAfterBreak="0">
    <w:nsid w:val="7AED39B7"/>
    <w:multiLevelType w:val="hybridMultilevel"/>
    <w:tmpl w:val="22A0A322"/>
    <w:lvl w:ilvl="0" w:tplc="E732E772">
      <w:start w:val="1"/>
      <w:numFmt w:val="lowerLetter"/>
      <w:lvlText w:val="%1)"/>
      <w:lvlJc w:val="left"/>
      <w:pPr>
        <w:ind w:left="839" w:hanging="360"/>
      </w:pPr>
      <w:rPr>
        <w:rFonts w:hint="default"/>
        <w:b/>
      </w:rPr>
    </w:lvl>
    <w:lvl w:ilvl="1" w:tplc="080A0019" w:tentative="1">
      <w:start w:val="1"/>
      <w:numFmt w:val="lowerLetter"/>
      <w:lvlText w:val="%2."/>
      <w:lvlJc w:val="left"/>
      <w:pPr>
        <w:ind w:left="1559" w:hanging="360"/>
      </w:pPr>
    </w:lvl>
    <w:lvl w:ilvl="2" w:tplc="080A001B" w:tentative="1">
      <w:start w:val="1"/>
      <w:numFmt w:val="lowerRoman"/>
      <w:lvlText w:val="%3."/>
      <w:lvlJc w:val="right"/>
      <w:pPr>
        <w:ind w:left="2279" w:hanging="180"/>
      </w:pPr>
    </w:lvl>
    <w:lvl w:ilvl="3" w:tplc="080A000F" w:tentative="1">
      <w:start w:val="1"/>
      <w:numFmt w:val="decimal"/>
      <w:lvlText w:val="%4."/>
      <w:lvlJc w:val="left"/>
      <w:pPr>
        <w:ind w:left="2999" w:hanging="360"/>
      </w:pPr>
    </w:lvl>
    <w:lvl w:ilvl="4" w:tplc="080A0019" w:tentative="1">
      <w:start w:val="1"/>
      <w:numFmt w:val="lowerLetter"/>
      <w:lvlText w:val="%5."/>
      <w:lvlJc w:val="left"/>
      <w:pPr>
        <w:ind w:left="3719" w:hanging="360"/>
      </w:pPr>
    </w:lvl>
    <w:lvl w:ilvl="5" w:tplc="080A001B" w:tentative="1">
      <w:start w:val="1"/>
      <w:numFmt w:val="lowerRoman"/>
      <w:lvlText w:val="%6."/>
      <w:lvlJc w:val="right"/>
      <w:pPr>
        <w:ind w:left="4439" w:hanging="180"/>
      </w:pPr>
    </w:lvl>
    <w:lvl w:ilvl="6" w:tplc="080A000F" w:tentative="1">
      <w:start w:val="1"/>
      <w:numFmt w:val="decimal"/>
      <w:lvlText w:val="%7."/>
      <w:lvlJc w:val="left"/>
      <w:pPr>
        <w:ind w:left="5159" w:hanging="360"/>
      </w:pPr>
    </w:lvl>
    <w:lvl w:ilvl="7" w:tplc="080A0019" w:tentative="1">
      <w:start w:val="1"/>
      <w:numFmt w:val="lowerLetter"/>
      <w:lvlText w:val="%8."/>
      <w:lvlJc w:val="left"/>
      <w:pPr>
        <w:ind w:left="5879" w:hanging="360"/>
      </w:pPr>
    </w:lvl>
    <w:lvl w:ilvl="8" w:tplc="080A001B" w:tentative="1">
      <w:start w:val="1"/>
      <w:numFmt w:val="lowerRoman"/>
      <w:lvlText w:val="%9."/>
      <w:lvlJc w:val="right"/>
      <w:pPr>
        <w:ind w:left="6599" w:hanging="180"/>
      </w:pPr>
    </w:lvl>
  </w:abstractNum>
  <w:abstractNum w:abstractNumId="123" w15:restartNumberingAfterBreak="0">
    <w:nsid w:val="7C2A1E5E"/>
    <w:multiLevelType w:val="hybridMultilevel"/>
    <w:tmpl w:val="937C7038"/>
    <w:lvl w:ilvl="0" w:tplc="FFFFFFFF">
      <w:start w:val="1"/>
      <w:numFmt w:val="lowerLetter"/>
      <w:lvlText w:val="%1)"/>
      <w:lvlJc w:val="right"/>
      <w:pPr>
        <w:tabs>
          <w:tab w:val="num" w:pos="680"/>
        </w:tabs>
        <w:ind w:left="680" w:hanging="396"/>
      </w:pPr>
      <w:rPr>
        <w:rFonts w:ascii="Verdana" w:hAnsi="Verdana" w:cs="Arial" w:hint="default"/>
        <w:b/>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4" w15:restartNumberingAfterBreak="0">
    <w:nsid w:val="7DDF3194"/>
    <w:multiLevelType w:val="hybridMultilevel"/>
    <w:tmpl w:val="4F88A53A"/>
    <w:lvl w:ilvl="0" w:tplc="7884EFB4">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5" w15:restartNumberingAfterBreak="0">
    <w:nsid w:val="7E111E3F"/>
    <w:multiLevelType w:val="hybridMultilevel"/>
    <w:tmpl w:val="805240DE"/>
    <w:lvl w:ilvl="0" w:tplc="D21654B2">
      <w:start w:val="1"/>
      <w:numFmt w:val="lowerLetter"/>
      <w:lvlText w:val="%1)"/>
      <w:lvlJc w:val="left"/>
      <w:pPr>
        <w:tabs>
          <w:tab w:val="num" w:pos="360"/>
        </w:tabs>
        <w:ind w:left="0" w:firstLine="0"/>
      </w:pPr>
      <w:rPr>
        <w:rFonts w:ascii="Verdana" w:hAnsi="Verdana"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6" w15:restartNumberingAfterBreak="0">
    <w:nsid w:val="7F33208C"/>
    <w:multiLevelType w:val="hybridMultilevel"/>
    <w:tmpl w:val="6952014E"/>
    <w:lvl w:ilvl="0" w:tplc="BCAE19A4">
      <w:start w:val="1"/>
      <w:numFmt w:val="upperRoman"/>
      <w:lvlText w:val="%1."/>
      <w:lvlJc w:val="right"/>
      <w:pPr>
        <w:tabs>
          <w:tab w:val="num" w:pos="720"/>
        </w:tabs>
        <w:ind w:left="720" w:hanging="180"/>
      </w:pPr>
      <w:rPr>
        <w:rFonts w:hint="default"/>
        <w:b/>
        <w:i w:val="0"/>
      </w:rPr>
    </w:lvl>
    <w:lvl w:ilvl="1" w:tplc="E64C86F4">
      <w:start w:val="1"/>
      <w:numFmt w:val="lowerLetter"/>
      <w:lvlText w:val="%2)"/>
      <w:lvlJc w:val="left"/>
      <w:pPr>
        <w:tabs>
          <w:tab w:val="num" w:pos="1485"/>
        </w:tabs>
        <w:ind w:left="1485" w:hanging="405"/>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4"/>
  </w:num>
  <w:num w:numId="2">
    <w:abstractNumId w:val="77"/>
  </w:num>
  <w:num w:numId="3">
    <w:abstractNumId w:val="121"/>
  </w:num>
  <w:num w:numId="4">
    <w:abstractNumId w:val="124"/>
  </w:num>
  <w:num w:numId="5">
    <w:abstractNumId w:val="59"/>
  </w:num>
  <w:num w:numId="6">
    <w:abstractNumId w:val="98"/>
  </w:num>
  <w:num w:numId="7">
    <w:abstractNumId w:val="65"/>
  </w:num>
  <w:num w:numId="8">
    <w:abstractNumId w:val="14"/>
  </w:num>
  <w:num w:numId="9">
    <w:abstractNumId w:val="66"/>
  </w:num>
  <w:num w:numId="10">
    <w:abstractNumId w:val="41"/>
  </w:num>
  <w:num w:numId="11">
    <w:abstractNumId w:val="95"/>
  </w:num>
  <w:num w:numId="12">
    <w:abstractNumId w:val="97"/>
  </w:num>
  <w:num w:numId="13">
    <w:abstractNumId w:val="15"/>
  </w:num>
  <w:num w:numId="14">
    <w:abstractNumId w:val="118"/>
  </w:num>
  <w:num w:numId="15">
    <w:abstractNumId w:val="61"/>
  </w:num>
  <w:num w:numId="16">
    <w:abstractNumId w:val="36"/>
  </w:num>
  <w:num w:numId="17">
    <w:abstractNumId w:val="5"/>
  </w:num>
  <w:num w:numId="18">
    <w:abstractNumId w:val="125"/>
  </w:num>
  <w:num w:numId="19">
    <w:abstractNumId w:val="26"/>
  </w:num>
  <w:num w:numId="20">
    <w:abstractNumId w:val="78"/>
  </w:num>
  <w:num w:numId="21">
    <w:abstractNumId w:val="69"/>
  </w:num>
  <w:num w:numId="22">
    <w:abstractNumId w:val="90"/>
  </w:num>
  <w:num w:numId="23">
    <w:abstractNumId w:val="63"/>
  </w:num>
  <w:num w:numId="24">
    <w:abstractNumId w:val="28"/>
  </w:num>
  <w:num w:numId="25">
    <w:abstractNumId w:val="107"/>
  </w:num>
  <w:num w:numId="26">
    <w:abstractNumId w:val="108"/>
  </w:num>
  <w:num w:numId="27">
    <w:abstractNumId w:val="93"/>
  </w:num>
  <w:num w:numId="28">
    <w:abstractNumId w:val="31"/>
  </w:num>
  <w:num w:numId="29">
    <w:abstractNumId w:val="53"/>
  </w:num>
  <w:num w:numId="30">
    <w:abstractNumId w:val="60"/>
  </w:num>
  <w:num w:numId="31">
    <w:abstractNumId w:val="2"/>
  </w:num>
  <w:num w:numId="32">
    <w:abstractNumId w:val="49"/>
  </w:num>
  <w:num w:numId="33">
    <w:abstractNumId w:val="68"/>
  </w:num>
  <w:num w:numId="34">
    <w:abstractNumId w:val="11"/>
  </w:num>
  <w:num w:numId="35">
    <w:abstractNumId w:val="100"/>
  </w:num>
  <w:num w:numId="36">
    <w:abstractNumId w:val="123"/>
  </w:num>
  <w:num w:numId="37">
    <w:abstractNumId w:val="101"/>
  </w:num>
  <w:num w:numId="38">
    <w:abstractNumId w:val="92"/>
  </w:num>
  <w:num w:numId="39">
    <w:abstractNumId w:val="44"/>
  </w:num>
  <w:num w:numId="40">
    <w:abstractNumId w:val="102"/>
  </w:num>
  <w:num w:numId="41">
    <w:abstractNumId w:val="96"/>
  </w:num>
  <w:num w:numId="42">
    <w:abstractNumId w:val="84"/>
  </w:num>
  <w:num w:numId="43">
    <w:abstractNumId w:val="21"/>
  </w:num>
  <w:num w:numId="44">
    <w:abstractNumId w:val="114"/>
  </w:num>
  <w:num w:numId="45">
    <w:abstractNumId w:val="39"/>
  </w:num>
  <w:num w:numId="46">
    <w:abstractNumId w:val="4"/>
  </w:num>
  <w:num w:numId="47">
    <w:abstractNumId w:val="116"/>
  </w:num>
  <w:num w:numId="48">
    <w:abstractNumId w:val="80"/>
  </w:num>
  <w:num w:numId="49">
    <w:abstractNumId w:val="40"/>
  </w:num>
  <w:num w:numId="50">
    <w:abstractNumId w:val="112"/>
  </w:num>
  <w:num w:numId="51">
    <w:abstractNumId w:val="126"/>
  </w:num>
  <w:num w:numId="52">
    <w:abstractNumId w:val="88"/>
  </w:num>
  <w:num w:numId="53">
    <w:abstractNumId w:val="110"/>
  </w:num>
  <w:num w:numId="54">
    <w:abstractNumId w:val="25"/>
  </w:num>
  <w:num w:numId="55">
    <w:abstractNumId w:val="52"/>
  </w:num>
  <w:num w:numId="56">
    <w:abstractNumId w:val="62"/>
  </w:num>
  <w:num w:numId="57">
    <w:abstractNumId w:val="19"/>
  </w:num>
  <w:num w:numId="58">
    <w:abstractNumId w:val="85"/>
  </w:num>
  <w:num w:numId="59">
    <w:abstractNumId w:val="106"/>
  </w:num>
  <w:num w:numId="60">
    <w:abstractNumId w:val="30"/>
  </w:num>
  <w:num w:numId="61">
    <w:abstractNumId w:val="119"/>
  </w:num>
  <w:num w:numId="62">
    <w:abstractNumId w:val="29"/>
  </w:num>
  <w:num w:numId="63">
    <w:abstractNumId w:val="22"/>
  </w:num>
  <w:num w:numId="64">
    <w:abstractNumId w:val="67"/>
  </w:num>
  <w:num w:numId="65">
    <w:abstractNumId w:val="105"/>
  </w:num>
  <w:num w:numId="66">
    <w:abstractNumId w:val="8"/>
  </w:num>
  <w:num w:numId="67">
    <w:abstractNumId w:val="43"/>
  </w:num>
  <w:num w:numId="68">
    <w:abstractNumId w:val="64"/>
  </w:num>
  <w:num w:numId="69">
    <w:abstractNumId w:val="9"/>
  </w:num>
  <w:num w:numId="70">
    <w:abstractNumId w:val="122"/>
  </w:num>
  <w:num w:numId="71">
    <w:abstractNumId w:val="99"/>
  </w:num>
  <w:num w:numId="72">
    <w:abstractNumId w:val="87"/>
  </w:num>
  <w:num w:numId="73">
    <w:abstractNumId w:val="55"/>
  </w:num>
  <w:num w:numId="74">
    <w:abstractNumId w:val="34"/>
  </w:num>
  <w:num w:numId="75">
    <w:abstractNumId w:val="117"/>
  </w:num>
  <w:num w:numId="76">
    <w:abstractNumId w:val="50"/>
  </w:num>
  <w:num w:numId="77">
    <w:abstractNumId w:val="72"/>
  </w:num>
  <w:num w:numId="78">
    <w:abstractNumId w:val="70"/>
  </w:num>
  <w:num w:numId="79">
    <w:abstractNumId w:val="0"/>
    <w:lvlOverride w:ilvl="0">
      <w:startOverride w:val="1"/>
    </w:lvlOverride>
  </w:num>
  <w:num w:numId="80">
    <w:abstractNumId w:val="38"/>
  </w:num>
  <w:num w:numId="81">
    <w:abstractNumId w:val="47"/>
  </w:num>
  <w:num w:numId="82">
    <w:abstractNumId w:val="23"/>
  </w:num>
  <w:num w:numId="83">
    <w:abstractNumId w:val="46"/>
  </w:num>
  <w:num w:numId="84">
    <w:abstractNumId w:val="7"/>
  </w:num>
  <w:num w:numId="85">
    <w:abstractNumId w:val="79"/>
  </w:num>
  <w:num w:numId="86">
    <w:abstractNumId w:val="83"/>
  </w:num>
  <w:num w:numId="87">
    <w:abstractNumId w:val="115"/>
  </w:num>
  <w:num w:numId="88">
    <w:abstractNumId w:val="86"/>
  </w:num>
  <w:num w:numId="89">
    <w:abstractNumId w:val="20"/>
  </w:num>
  <w:num w:numId="90">
    <w:abstractNumId w:val="89"/>
  </w:num>
  <w:num w:numId="91">
    <w:abstractNumId w:val="56"/>
  </w:num>
  <w:num w:numId="92">
    <w:abstractNumId w:val="12"/>
  </w:num>
  <w:num w:numId="93">
    <w:abstractNumId w:val="113"/>
  </w:num>
  <w:num w:numId="94">
    <w:abstractNumId w:val="6"/>
  </w:num>
  <w:num w:numId="95">
    <w:abstractNumId w:val="94"/>
  </w:num>
  <w:num w:numId="96">
    <w:abstractNumId w:val="58"/>
  </w:num>
  <w:num w:numId="97">
    <w:abstractNumId w:val="75"/>
  </w:num>
  <w:num w:numId="98">
    <w:abstractNumId w:val="32"/>
  </w:num>
  <w:num w:numId="99">
    <w:abstractNumId w:val="104"/>
  </w:num>
  <w:num w:numId="100">
    <w:abstractNumId w:val="103"/>
  </w:num>
  <w:num w:numId="101">
    <w:abstractNumId w:val="48"/>
  </w:num>
  <w:num w:numId="102">
    <w:abstractNumId w:val="109"/>
  </w:num>
  <w:num w:numId="103">
    <w:abstractNumId w:val="81"/>
  </w:num>
  <w:num w:numId="104">
    <w:abstractNumId w:val="111"/>
  </w:num>
  <w:num w:numId="105">
    <w:abstractNumId w:val="17"/>
  </w:num>
  <w:num w:numId="106">
    <w:abstractNumId w:val="120"/>
  </w:num>
  <w:num w:numId="107">
    <w:abstractNumId w:val="51"/>
  </w:num>
  <w:num w:numId="108">
    <w:abstractNumId w:val="74"/>
  </w:num>
  <w:num w:numId="109">
    <w:abstractNumId w:val="82"/>
  </w:num>
  <w:num w:numId="110">
    <w:abstractNumId w:val="35"/>
  </w:num>
  <w:num w:numId="111">
    <w:abstractNumId w:val="18"/>
  </w:num>
  <w:num w:numId="112">
    <w:abstractNumId w:val="71"/>
  </w:num>
  <w:num w:numId="113">
    <w:abstractNumId w:val="73"/>
  </w:num>
  <w:num w:numId="114">
    <w:abstractNumId w:val="37"/>
  </w:num>
  <w:num w:numId="115">
    <w:abstractNumId w:val="3"/>
  </w:num>
  <w:num w:numId="116">
    <w:abstractNumId w:val="33"/>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7"/>
  </w:num>
  <w:num w:numId="119">
    <w:abstractNumId w:val="57"/>
  </w:num>
  <w:num w:numId="120">
    <w:abstractNumId w:val="42"/>
  </w:num>
  <w:num w:numId="121">
    <w:abstractNumId w:val="54"/>
  </w:num>
  <w:num w:numId="122">
    <w:abstractNumId w:val="91"/>
  </w:num>
  <w:num w:numId="123">
    <w:abstractNumId w:val="13"/>
  </w:num>
  <w:num w:numId="124">
    <w:abstractNumId w:val="45"/>
  </w:num>
  <w:num w:numId="125">
    <w:abstractNumId w:val="76"/>
  </w:num>
  <w:num w:numId="126">
    <w:abstractNumId w:val="16"/>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1"/>
  <w:activeWritingStyle w:appName="MSWord" w:lang="es-ES_tradnl" w:vendorID="64" w:dllVersion="0"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pt-BR"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C7E"/>
    <w:rsid w:val="00030CC0"/>
    <w:rsid w:val="00032CE0"/>
    <w:rsid w:val="000347FF"/>
    <w:rsid w:val="00057044"/>
    <w:rsid w:val="00071B2E"/>
    <w:rsid w:val="00071D0B"/>
    <w:rsid w:val="0007252B"/>
    <w:rsid w:val="0007797F"/>
    <w:rsid w:val="00077BB4"/>
    <w:rsid w:val="0008280D"/>
    <w:rsid w:val="000A553E"/>
    <w:rsid w:val="000B4FE1"/>
    <w:rsid w:val="000C3954"/>
    <w:rsid w:val="000D3C6E"/>
    <w:rsid w:val="000E7ECD"/>
    <w:rsid w:val="000F2D41"/>
    <w:rsid w:val="000F754A"/>
    <w:rsid w:val="00111994"/>
    <w:rsid w:val="00113688"/>
    <w:rsid w:val="0011379B"/>
    <w:rsid w:val="001146BA"/>
    <w:rsid w:val="001155E5"/>
    <w:rsid w:val="00126A5A"/>
    <w:rsid w:val="00126D61"/>
    <w:rsid w:val="00132AB4"/>
    <w:rsid w:val="001338E1"/>
    <w:rsid w:val="00141F1D"/>
    <w:rsid w:val="00145C51"/>
    <w:rsid w:val="00151109"/>
    <w:rsid w:val="00153AD2"/>
    <w:rsid w:val="00153C6A"/>
    <w:rsid w:val="00162C08"/>
    <w:rsid w:val="00164607"/>
    <w:rsid w:val="0016491A"/>
    <w:rsid w:val="00172F3E"/>
    <w:rsid w:val="00174B4E"/>
    <w:rsid w:val="00184EDF"/>
    <w:rsid w:val="001867CC"/>
    <w:rsid w:val="00195B35"/>
    <w:rsid w:val="001A26DD"/>
    <w:rsid w:val="001B107B"/>
    <w:rsid w:val="001B4AA5"/>
    <w:rsid w:val="001C10D4"/>
    <w:rsid w:val="001C15F8"/>
    <w:rsid w:val="001C3832"/>
    <w:rsid w:val="001D33CE"/>
    <w:rsid w:val="001D78D5"/>
    <w:rsid w:val="001F17C6"/>
    <w:rsid w:val="001F2BF8"/>
    <w:rsid w:val="001F5289"/>
    <w:rsid w:val="00200B14"/>
    <w:rsid w:val="00200FB6"/>
    <w:rsid w:val="002040F8"/>
    <w:rsid w:val="00205A7E"/>
    <w:rsid w:val="00210CC5"/>
    <w:rsid w:val="00211966"/>
    <w:rsid w:val="002128EA"/>
    <w:rsid w:val="002226BC"/>
    <w:rsid w:val="00233260"/>
    <w:rsid w:val="0024709E"/>
    <w:rsid w:val="002522E5"/>
    <w:rsid w:val="00262C7E"/>
    <w:rsid w:val="002728E0"/>
    <w:rsid w:val="0027768E"/>
    <w:rsid w:val="00277964"/>
    <w:rsid w:val="00284CF1"/>
    <w:rsid w:val="00285B5A"/>
    <w:rsid w:val="00290F49"/>
    <w:rsid w:val="00291155"/>
    <w:rsid w:val="00295C13"/>
    <w:rsid w:val="002B472F"/>
    <w:rsid w:val="002C0375"/>
    <w:rsid w:val="002C6B27"/>
    <w:rsid w:val="002D24EF"/>
    <w:rsid w:val="002D2757"/>
    <w:rsid w:val="002E5DCB"/>
    <w:rsid w:val="002F41E6"/>
    <w:rsid w:val="002F7C56"/>
    <w:rsid w:val="003009C6"/>
    <w:rsid w:val="00306D0B"/>
    <w:rsid w:val="00325147"/>
    <w:rsid w:val="003268FE"/>
    <w:rsid w:val="0034158D"/>
    <w:rsid w:val="00352470"/>
    <w:rsid w:val="0035435F"/>
    <w:rsid w:val="00354C9D"/>
    <w:rsid w:val="00366E47"/>
    <w:rsid w:val="003A5344"/>
    <w:rsid w:val="003A5C50"/>
    <w:rsid w:val="003B39AA"/>
    <w:rsid w:val="003B51AA"/>
    <w:rsid w:val="003B74BC"/>
    <w:rsid w:val="003C13F3"/>
    <w:rsid w:val="003D146A"/>
    <w:rsid w:val="00412110"/>
    <w:rsid w:val="0041520A"/>
    <w:rsid w:val="00415E64"/>
    <w:rsid w:val="00422099"/>
    <w:rsid w:val="00427C48"/>
    <w:rsid w:val="004306E9"/>
    <w:rsid w:val="00436BC3"/>
    <w:rsid w:val="00444311"/>
    <w:rsid w:val="00444FAD"/>
    <w:rsid w:val="004463E6"/>
    <w:rsid w:val="00450FC1"/>
    <w:rsid w:val="00451A1B"/>
    <w:rsid w:val="00457826"/>
    <w:rsid w:val="00461914"/>
    <w:rsid w:val="00464A96"/>
    <w:rsid w:val="00470D3E"/>
    <w:rsid w:val="00477394"/>
    <w:rsid w:val="00484AFE"/>
    <w:rsid w:val="0048667E"/>
    <w:rsid w:val="00494485"/>
    <w:rsid w:val="004A3C1C"/>
    <w:rsid w:val="004A7BFF"/>
    <w:rsid w:val="004A7F24"/>
    <w:rsid w:val="004B223C"/>
    <w:rsid w:val="004B247A"/>
    <w:rsid w:val="004B2559"/>
    <w:rsid w:val="004B6C32"/>
    <w:rsid w:val="004D0EC6"/>
    <w:rsid w:val="004D3409"/>
    <w:rsid w:val="004D52B0"/>
    <w:rsid w:val="004D5C28"/>
    <w:rsid w:val="004E2E94"/>
    <w:rsid w:val="004E5BAD"/>
    <w:rsid w:val="004F3BE6"/>
    <w:rsid w:val="004F4FD5"/>
    <w:rsid w:val="004F6675"/>
    <w:rsid w:val="004F7CB6"/>
    <w:rsid w:val="00502970"/>
    <w:rsid w:val="00503F94"/>
    <w:rsid w:val="0050567D"/>
    <w:rsid w:val="005057D5"/>
    <w:rsid w:val="005073CE"/>
    <w:rsid w:val="00513C3D"/>
    <w:rsid w:val="00526959"/>
    <w:rsid w:val="00535014"/>
    <w:rsid w:val="005440B9"/>
    <w:rsid w:val="00546237"/>
    <w:rsid w:val="00561961"/>
    <w:rsid w:val="00563216"/>
    <w:rsid w:val="00564B1A"/>
    <w:rsid w:val="00565152"/>
    <w:rsid w:val="00566FAA"/>
    <w:rsid w:val="00573CED"/>
    <w:rsid w:val="00575E6F"/>
    <w:rsid w:val="0058799A"/>
    <w:rsid w:val="00592D68"/>
    <w:rsid w:val="005A749E"/>
    <w:rsid w:val="005B4776"/>
    <w:rsid w:val="005C00F9"/>
    <w:rsid w:val="005C0398"/>
    <w:rsid w:val="005C09B0"/>
    <w:rsid w:val="005D1315"/>
    <w:rsid w:val="005E2530"/>
    <w:rsid w:val="00610EE1"/>
    <w:rsid w:val="006217EC"/>
    <w:rsid w:val="00630E0B"/>
    <w:rsid w:val="00632596"/>
    <w:rsid w:val="00633B7B"/>
    <w:rsid w:val="00640402"/>
    <w:rsid w:val="006441AC"/>
    <w:rsid w:val="00644313"/>
    <w:rsid w:val="00650071"/>
    <w:rsid w:val="006553FD"/>
    <w:rsid w:val="00656236"/>
    <w:rsid w:val="00660328"/>
    <w:rsid w:val="0066412F"/>
    <w:rsid w:val="006708E2"/>
    <w:rsid w:val="006812C0"/>
    <w:rsid w:val="00692B0E"/>
    <w:rsid w:val="006A4260"/>
    <w:rsid w:val="006B3465"/>
    <w:rsid w:val="006C467A"/>
    <w:rsid w:val="006C5378"/>
    <w:rsid w:val="006D6F08"/>
    <w:rsid w:val="006E4702"/>
    <w:rsid w:val="0071718E"/>
    <w:rsid w:val="00721577"/>
    <w:rsid w:val="007236CB"/>
    <w:rsid w:val="00730843"/>
    <w:rsid w:val="00730C7E"/>
    <w:rsid w:val="00740B1F"/>
    <w:rsid w:val="0074112D"/>
    <w:rsid w:val="00756635"/>
    <w:rsid w:val="00764781"/>
    <w:rsid w:val="00765884"/>
    <w:rsid w:val="00771C66"/>
    <w:rsid w:val="00783910"/>
    <w:rsid w:val="0079121D"/>
    <w:rsid w:val="007A2A9E"/>
    <w:rsid w:val="007A3BD0"/>
    <w:rsid w:val="007A3C42"/>
    <w:rsid w:val="007B18C6"/>
    <w:rsid w:val="007C220A"/>
    <w:rsid w:val="007C6583"/>
    <w:rsid w:val="007D5934"/>
    <w:rsid w:val="007E547A"/>
    <w:rsid w:val="007F121A"/>
    <w:rsid w:val="007F3C24"/>
    <w:rsid w:val="00806F30"/>
    <w:rsid w:val="00810059"/>
    <w:rsid w:val="0082017D"/>
    <w:rsid w:val="00830C47"/>
    <w:rsid w:val="00832C55"/>
    <w:rsid w:val="00835886"/>
    <w:rsid w:val="00840A21"/>
    <w:rsid w:val="00845A76"/>
    <w:rsid w:val="0086040C"/>
    <w:rsid w:val="00867590"/>
    <w:rsid w:val="0087276D"/>
    <w:rsid w:val="008A0527"/>
    <w:rsid w:val="008A41B7"/>
    <w:rsid w:val="008A6598"/>
    <w:rsid w:val="008B5DE2"/>
    <w:rsid w:val="008B7A00"/>
    <w:rsid w:val="008C0F5C"/>
    <w:rsid w:val="008C2040"/>
    <w:rsid w:val="008D6073"/>
    <w:rsid w:val="008D6EC1"/>
    <w:rsid w:val="008D71DB"/>
    <w:rsid w:val="008E4CBE"/>
    <w:rsid w:val="008F5FD3"/>
    <w:rsid w:val="00901CF1"/>
    <w:rsid w:val="00910538"/>
    <w:rsid w:val="009155F8"/>
    <w:rsid w:val="00926761"/>
    <w:rsid w:val="00933D5C"/>
    <w:rsid w:val="009345C6"/>
    <w:rsid w:val="0093516D"/>
    <w:rsid w:val="00941F1A"/>
    <w:rsid w:val="00943678"/>
    <w:rsid w:val="009461C6"/>
    <w:rsid w:val="00946A52"/>
    <w:rsid w:val="00947FAA"/>
    <w:rsid w:val="009523AE"/>
    <w:rsid w:val="00955677"/>
    <w:rsid w:val="00971755"/>
    <w:rsid w:val="00975C91"/>
    <w:rsid w:val="00981B83"/>
    <w:rsid w:val="00992597"/>
    <w:rsid w:val="009A140D"/>
    <w:rsid w:val="009A1D8A"/>
    <w:rsid w:val="009A6D54"/>
    <w:rsid w:val="009B2006"/>
    <w:rsid w:val="009B3032"/>
    <w:rsid w:val="009B4A5D"/>
    <w:rsid w:val="009B4F7F"/>
    <w:rsid w:val="009B6816"/>
    <w:rsid w:val="009C0DB8"/>
    <w:rsid w:val="009C496A"/>
    <w:rsid w:val="009C58C6"/>
    <w:rsid w:val="009E1C69"/>
    <w:rsid w:val="009E2E77"/>
    <w:rsid w:val="009F29CC"/>
    <w:rsid w:val="009F408A"/>
    <w:rsid w:val="009F4999"/>
    <w:rsid w:val="00A00810"/>
    <w:rsid w:val="00A047EE"/>
    <w:rsid w:val="00A07402"/>
    <w:rsid w:val="00A11C12"/>
    <w:rsid w:val="00A17ACC"/>
    <w:rsid w:val="00A24DFF"/>
    <w:rsid w:val="00A37A6D"/>
    <w:rsid w:val="00A432A7"/>
    <w:rsid w:val="00A4495A"/>
    <w:rsid w:val="00A45FBA"/>
    <w:rsid w:val="00A52972"/>
    <w:rsid w:val="00A61522"/>
    <w:rsid w:val="00A914F3"/>
    <w:rsid w:val="00A96BAE"/>
    <w:rsid w:val="00AA0195"/>
    <w:rsid w:val="00AA404A"/>
    <w:rsid w:val="00AB0D22"/>
    <w:rsid w:val="00AB20F5"/>
    <w:rsid w:val="00AC3C9F"/>
    <w:rsid w:val="00AD1983"/>
    <w:rsid w:val="00AD625E"/>
    <w:rsid w:val="00AE0335"/>
    <w:rsid w:val="00AE58FC"/>
    <w:rsid w:val="00AE6B5C"/>
    <w:rsid w:val="00AF57A0"/>
    <w:rsid w:val="00AF5D29"/>
    <w:rsid w:val="00AF5E3D"/>
    <w:rsid w:val="00B00BB0"/>
    <w:rsid w:val="00B0326A"/>
    <w:rsid w:val="00B0395B"/>
    <w:rsid w:val="00B03BF1"/>
    <w:rsid w:val="00B06F1E"/>
    <w:rsid w:val="00B07E4C"/>
    <w:rsid w:val="00B204BB"/>
    <w:rsid w:val="00B23035"/>
    <w:rsid w:val="00B32AF4"/>
    <w:rsid w:val="00B3360E"/>
    <w:rsid w:val="00B35DBC"/>
    <w:rsid w:val="00B40C25"/>
    <w:rsid w:val="00B472A5"/>
    <w:rsid w:val="00B55D6E"/>
    <w:rsid w:val="00B56073"/>
    <w:rsid w:val="00B56425"/>
    <w:rsid w:val="00B66DA4"/>
    <w:rsid w:val="00B7207C"/>
    <w:rsid w:val="00B843A7"/>
    <w:rsid w:val="00B85B82"/>
    <w:rsid w:val="00B876D5"/>
    <w:rsid w:val="00B95ED2"/>
    <w:rsid w:val="00BA44C5"/>
    <w:rsid w:val="00BA62D4"/>
    <w:rsid w:val="00BB0E8F"/>
    <w:rsid w:val="00BC2ABC"/>
    <w:rsid w:val="00BC390C"/>
    <w:rsid w:val="00BD4E7A"/>
    <w:rsid w:val="00BE3A7D"/>
    <w:rsid w:val="00BF6D7D"/>
    <w:rsid w:val="00C020AA"/>
    <w:rsid w:val="00C12F45"/>
    <w:rsid w:val="00C16C2B"/>
    <w:rsid w:val="00C3029E"/>
    <w:rsid w:val="00C31183"/>
    <w:rsid w:val="00C3268D"/>
    <w:rsid w:val="00C44F7B"/>
    <w:rsid w:val="00C45D7D"/>
    <w:rsid w:val="00C526D5"/>
    <w:rsid w:val="00C56505"/>
    <w:rsid w:val="00C56699"/>
    <w:rsid w:val="00C7261B"/>
    <w:rsid w:val="00CA73A6"/>
    <w:rsid w:val="00CB2527"/>
    <w:rsid w:val="00CB7E1C"/>
    <w:rsid w:val="00CC3853"/>
    <w:rsid w:val="00CC516E"/>
    <w:rsid w:val="00CC5AD4"/>
    <w:rsid w:val="00CD4BC3"/>
    <w:rsid w:val="00CE0713"/>
    <w:rsid w:val="00CF1BB0"/>
    <w:rsid w:val="00CF661E"/>
    <w:rsid w:val="00CF6A75"/>
    <w:rsid w:val="00D11368"/>
    <w:rsid w:val="00D17261"/>
    <w:rsid w:val="00D278EE"/>
    <w:rsid w:val="00D27CEE"/>
    <w:rsid w:val="00D347CE"/>
    <w:rsid w:val="00D37EA0"/>
    <w:rsid w:val="00D427A0"/>
    <w:rsid w:val="00D45411"/>
    <w:rsid w:val="00D46227"/>
    <w:rsid w:val="00D5290B"/>
    <w:rsid w:val="00D61D54"/>
    <w:rsid w:val="00D62768"/>
    <w:rsid w:val="00D6362F"/>
    <w:rsid w:val="00D763C6"/>
    <w:rsid w:val="00D84C0E"/>
    <w:rsid w:val="00D87C06"/>
    <w:rsid w:val="00D955BB"/>
    <w:rsid w:val="00DC1AAF"/>
    <w:rsid w:val="00DC3639"/>
    <w:rsid w:val="00DD2EB0"/>
    <w:rsid w:val="00DD309B"/>
    <w:rsid w:val="00DE2F56"/>
    <w:rsid w:val="00DE6231"/>
    <w:rsid w:val="00DE6FE9"/>
    <w:rsid w:val="00E01208"/>
    <w:rsid w:val="00E06423"/>
    <w:rsid w:val="00E06A95"/>
    <w:rsid w:val="00E07041"/>
    <w:rsid w:val="00E244BA"/>
    <w:rsid w:val="00E26BAD"/>
    <w:rsid w:val="00E41D7F"/>
    <w:rsid w:val="00E4650B"/>
    <w:rsid w:val="00E50B5E"/>
    <w:rsid w:val="00E51C68"/>
    <w:rsid w:val="00E52EDE"/>
    <w:rsid w:val="00E53B99"/>
    <w:rsid w:val="00E735D7"/>
    <w:rsid w:val="00E74E4F"/>
    <w:rsid w:val="00E824BD"/>
    <w:rsid w:val="00E831DD"/>
    <w:rsid w:val="00E87A49"/>
    <w:rsid w:val="00EA2A5E"/>
    <w:rsid w:val="00EA5470"/>
    <w:rsid w:val="00EA6B2A"/>
    <w:rsid w:val="00EB1591"/>
    <w:rsid w:val="00EB4E2E"/>
    <w:rsid w:val="00EC365E"/>
    <w:rsid w:val="00ED6347"/>
    <w:rsid w:val="00EE5578"/>
    <w:rsid w:val="00EE6C99"/>
    <w:rsid w:val="00EF2A81"/>
    <w:rsid w:val="00F022F8"/>
    <w:rsid w:val="00F1190C"/>
    <w:rsid w:val="00F13310"/>
    <w:rsid w:val="00F14459"/>
    <w:rsid w:val="00F17546"/>
    <w:rsid w:val="00F22F5C"/>
    <w:rsid w:val="00F30EAA"/>
    <w:rsid w:val="00F366C8"/>
    <w:rsid w:val="00F447BF"/>
    <w:rsid w:val="00F525B4"/>
    <w:rsid w:val="00F6508A"/>
    <w:rsid w:val="00F734D1"/>
    <w:rsid w:val="00F77CD9"/>
    <w:rsid w:val="00F81069"/>
    <w:rsid w:val="00F86E34"/>
    <w:rsid w:val="00F87C52"/>
    <w:rsid w:val="00F90A9A"/>
    <w:rsid w:val="00F93B56"/>
    <w:rsid w:val="00F97B33"/>
    <w:rsid w:val="00FA0A17"/>
    <w:rsid w:val="00FA2CE2"/>
    <w:rsid w:val="00FB2C64"/>
    <w:rsid w:val="00FC75BA"/>
    <w:rsid w:val="00FC7FBD"/>
    <w:rsid w:val="00FD131C"/>
    <w:rsid w:val="00FD65C3"/>
    <w:rsid w:val="00FF1FB6"/>
    <w:rsid w:val="00FF36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5962F-EBBB-41DA-89C4-C30D2278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C7E"/>
    <w:pPr>
      <w:spacing w:after="0" w:line="240" w:lineRule="auto"/>
    </w:pPr>
    <w:rPr>
      <w:rFonts w:ascii="Arial" w:eastAsia="Times New Roman" w:hAnsi="Arial" w:cs="Arial"/>
      <w:sz w:val="24"/>
      <w:szCs w:val="20"/>
      <w:lang w:eastAsia="es-ES"/>
    </w:rPr>
  </w:style>
  <w:style w:type="paragraph" w:styleId="Ttulo1">
    <w:name w:val="heading 1"/>
    <w:basedOn w:val="Normal"/>
    <w:next w:val="Normal"/>
    <w:link w:val="Ttulo1Car"/>
    <w:uiPriority w:val="9"/>
    <w:qFormat/>
    <w:rsid w:val="00730C7E"/>
    <w:pPr>
      <w:keepNext/>
      <w:jc w:val="center"/>
      <w:outlineLvl w:val="0"/>
    </w:pPr>
    <w:rPr>
      <w:b/>
      <w:bCs/>
    </w:rPr>
  </w:style>
  <w:style w:type="paragraph" w:styleId="Ttulo2">
    <w:name w:val="heading 2"/>
    <w:basedOn w:val="Normal"/>
    <w:next w:val="Normal"/>
    <w:link w:val="Ttulo2Car"/>
    <w:uiPriority w:val="9"/>
    <w:qFormat/>
    <w:rsid w:val="00730C7E"/>
    <w:pPr>
      <w:keepNext/>
      <w:jc w:val="both"/>
      <w:outlineLvl w:val="1"/>
    </w:pPr>
    <w:rPr>
      <w:b/>
      <w:bCs/>
      <w:sz w:val="22"/>
      <w:szCs w:val="24"/>
    </w:rPr>
  </w:style>
  <w:style w:type="paragraph" w:styleId="Ttulo3">
    <w:name w:val="heading 3"/>
    <w:basedOn w:val="Normal"/>
    <w:next w:val="Normal"/>
    <w:link w:val="Ttulo3Car"/>
    <w:uiPriority w:val="9"/>
    <w:unhideWhenUsed/>
    <w:qFormat/>
    <w:rsid w:val="00730C7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qFormat/>
    <w:rsid w:val="00730C7E"/>
    <w:pPr>
      <w:keepNext/>
      <w:jc w:val="both"/>
      <w:outlineLvl w:val="3"/>
    </w:pPr>
    <w:rPr>
      <w:b/>
      <w:bCs/>
      <w:szCs w:val="24"/>
    </w:rPr>
  </w:style>
  <w:style w:type="paragraph" w:styleId="Ttulo5">
    <w:name w:val="heading 5"/>
    <w:basedOn w:val="Normal"/>
    <w:next w:val="Normal"/>
    <w:link w:val="Ttulo5Car"/>
    <w:uiPriority w:val="9"/>
    <w:qFormat/>
    <w:rsid w:val="00730C7E"/>
    <w:pPr>
      <w:keepNext/>
      <w:jc w:val="center"/>
      <w:outlineLvl w:val="4"/>
    </w:pPr>
    <w:rPr>
      <w:b/>
      <w:sz w:val="32"/>
      <w:szCs w:val="32"/>
    </w:rPr>
  </w:style>
  <w:style w:type="paragraph" w:styleId="Ttulo6">
    <w:name w:val="heading 6"/>
    <w:basedOn w:val="Normal"/>
    <w:next w:val="Normal"/>
    <w:link w:val="Ttulo6Car"/>
    <w:uiPriority w:val="9"/>
    <w:qFormat/>
    <w:rsid w:val="00730C7E"/>
    <w:pPr>
      <w:keepNext/>
      <w:jc w:val="both"/>
      <w:outlineLvl w:val="5"/>
    </w:pPr>
    <w:rPr>
      <w:b/>
      <w:szCs w:val="24"/>
      <w:u w:val="single"/>
    </w:rPr>
  </w:style>
  <w:style w:type="paragraph" w:styleId="Ttulo7">
    <w:name w:val="heading 7"/>
    <w:basedOn w:val="Normal"/>
    <w:next w:val="Normal"/>
    <w:link w:val="Ttulo7Car"/>
    <w:uiPriority w:val="9"/>
    <w:qFormat/>
    <w:rsid w:val="00730C7E"/>
    <w:pPr>
      <w:keepNext/>
      <w:outlineLvl w:val="6"/>
    </w:pPr>
    <w:rPr>
      <w:b/>
      <w:bCs/>
      <w:szCs w:val="24"/>
      <w:u w:val="single"/>
    </w:rPr>
  </w:style>
  <w:style w:type="paragraph" w:styleId="Ttulo8">
    <w:name w:val="heading 8"/>
    <w:basedOn w:val="Normal"/>
    <w:next w:val="Normal"/>
    <w:link w:val="Ttulo8Car"/>
    <w:uiPriority w:val="9"/>
    <w:qFormat/>
    <w:rsid w:val="00730C7E"/>
    <w:pPr>
      <w:keepNext/>
      <w:numPr>
        <w:numId w:val="3"/>
      </w:numPr>
      <w:jc w:val="both"/>
      <w:outlineLvl w:val="7"/>
    </w:pPr>
    <w:rPr>
      <w:rFonts w:cs="Times New Roman"/>
      <w:snapToGrid w:val="0"/>
    </w:rPr>
  </w:style>
  <w:style w:type="paragraph" w:styleId="Ttulo9">
    <w:name w:val="heading 9"/>
    <w:basedOn w:val="Normal"/>
    <w:next w:val="Normal"/>
    <w:link w:val="Ttulo9Car"/>
    <w:uiPriority w:val="9"/>
    <w:qFormat/>
    <w:rsid w:val="00730C7E"/>
    <w:pPr>
      <w:keepNext/>
      <w:spacing w:line="360" w:lineRule="auto"/>
      <w:jc w:val="center"/>
      <w:outlineLvl w:val="8"/>
    </w:pPr>
    <w:rPr>
      <w:b/>
      <w:snapToGrid w:val="0"/>
      <w:color w:val="000000"/>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C7E"/>
    <w:rPr>
      <w:rFonts w:ascii="Arial" w:eastAsia="Times New Roman" w:hAnsi="Arial" w:cs="Arial"/>
      <w:b/>
      <w:bCs/>
      <w:sz w:val="24"/>
      <w:szCs w:val="20"/>
      <w:lang w:eastAsia="es-ES"/>
    </w:rPr>
  </w:style>
  <w:style w:type="character" w:customStyle="1" w:styleId="Ttulo2Car">
    <w:name w:val="Título 2 Car"/>
    <w:basedOn w:val="Fuentedeprrafopredeter"/>
    <w:link w:val="Ttulo2"/>
    <w:uiPriority w:val="9"/>
    <w:rsid w:val="00730C7E"/>
    <w:rPr>
      <w:rFonts w:ascii="Arial" w:eastAsia="Times New Roman" w:hAnsi="Arial" w:cs="Arial"/>
      <w:b/>
      <w:bCs/>
      <w:szCs w:val="24"/>
      <w:lang w:eastAsia="es-ES"/>
    </w:rPr>
  </w:style>
  <w:style w:type="character" w:customStyle="1" w:styleId="Ttulo3Car">
    <w:name w:val="Título 3 Car"/>
    <w:basedOn w:val="Fuentedeprrafopredeter"/>
    <w:link w:val="Ttulo3"/>
    <w:uiPriority w:val="9"/>
    <w:rsid w:val="00730C7E"/>
    <w:rPr>
      <w:rFonts w:asciiTheme="majorHAnsi" w:eastAsiaTheme="majorEastAsia" w:hAnsiTheme="majorHAnsi" w:cstheme="majorBidi"/>
      <w:b/>
      <w:bCs/>
      <w:color w:val="4F81BD" w:themeColor="accent1"/>
      <w:sz w:val="24"/>
      <w:szCs w:val="20"/>
      <w:lang w:eastAsia="es-ES"/>
    </w:rPr>
  </w:style>
  <w:style w:type="character" w:customStyle="1" w:styleId="Ttulo4Car">
    <w:name w:val="Título 4 Car"/>
    <w:basedOn w:val="Fuentedeprrafopredeter"/>
    <w:link w:val="Ttulo4"/>
    <w:uiPriority w:val="9"/>
    <w:rsid w:val="00730C7E"/>
    <w:rPr>
      <w:rFonts w:ascii="Arial" w:eastAsia="Times New Roman" w:hAnsi="Arial" w:cs="Arial"/>
      <w:b/>
      <w:bCs/>
      <w:sz w:val="24"/>
      <w:szCs w:val="24"/>
      <w:lang w:eastAsia="es-ES"/>
    </w:rPr>
  </w:style>
  <w:style w:type="character" w:customStyle="1" w:styleId="Ttulo5Car">
    <w:name w:val="Título 5 Car"/>
    <w:basedOn w:val="Fuentedeprrafopredeter"/>
    <w:link w:val="Ttulo5"/>
    <w:uiPriority w:val="9"/>
    <w:rsid w:val="00730C7E"/>
    <w:rPr>
      <w:rFonts w:ascii="Arial" w:eastAsia="Times New Roman" w:hAnsi="Arial" w:cs="Arial"/>
      <w:b/>
      <w:sz w:val="32"/>
      <w:szCs w:val="32"/>
      <w:lang w:eastAsia="es-ES"/>
    </w:rPr>
  </w:style>
  <w:style w:type="character" w:customStyle="1" w:styleId="Ttulo6Car">
    <w:name w:val="Título 6 Car"/>
    <w:basedOn w:val="Fuentedeprrafopredeter"/>
    <w:link w:val="Ttulo6"/>
    <w:uiPriority w:val="9"/>
    <w:rsid w:val="00730C7E"/>
    <w:rPr>
      <w:rFonts w:ascii="Arial" w:eastAsia="Times New Roman" w:hAnsi="Arial" w:cs="Arial"/>
      <w:b/>
      <w:sz w:val="24"/>
      <w:szCs w:val="24"/>
      <w:u w:val="single"/>
      <w:lang w:eastAsia="es-ES"/>
    </w:rPr>
  </w:style>
  <w:style w:type="character" w:customStyle="1" w:styleId="Ttulo7Car">
    <w:name w:val="Título 7 Car"/>
    <w:basedOn w:val="Fuentedeprrafopredeter"/>
    <w:link w:val="Ttulo7"/>
    <w:uiPriority w:val="9"/>
    <w:rsid w:val="00730C7E"/>
    <w:rPr>
      <w:rFonts w:ascii="Arial" w:eastAsia="Times New Roman" w:hAnsi="Arial" w:cs="Arial"/>
      <w:b/>
      <w:bCs/>
      <w:sz w:val="24"/>
      <w:szCs w:val="24"/>
      <w:u w:val="single"/>
      <w:lang w:eastAsia="es-ES"/>
    </w:rPr>
  </w:style>
  <w:style w:type="character" w:customStyle="1" w:styleId="Ttulo8Car">
    <w:name w:val="Título 8 Car"/>
    <w:basedOn w:val="Fuentedeprrafopredeter"/>
    <w:link w:val="Ttulo8"/>
    <w:uiPriority w:val="9"/>
    <w:rsid w:val="00730C7E"/>
    <w:rPr>
      <w:rFonts w:ascii="Arial" w:eastAsia="Times New Roman" w:hAnsi="Arial" w:cs="Times New Roman"/>
      <w:snapToGrid w:val="0"/>
      <w:sz w:val="24"/>
      <w:szCs w:val="20"/>
      <w:lang w:eastAsia="es-ES"/>
    </w:rPr>
  </w:style>
  <w:style w:type="character" w:customStyle="1" w:styleId="Ttulo9Car">
    <w:name w:val="Título 9 Car"/>
    <w:basedOn w:val="Fuentedeprrafopredeter"/>
    <w:link w:val="Ttulo9"/>
    <w:uiPriority w:val="9"/>
    <w:rsid w:val="00730C7E"/>
    <w:rPr>
      <w:rFonts w:ascii="Arial" w:eastAsia="Times New Roman" w:hAnsi="Arial" w:cs="Arial"/>
      <w:b/>
      <w:snapToGrid w:val="0"/>
      <w:color w:val="000000"/>
      <w:szCs w:val="24"/>
      <w:lang w:eastAsia="es-ES"/>
    </w:rPr>
  </w:style>
  <w:style w:type="paragraph" w:styleId="Textoindependiente">
    <w:name w:val="Body Text"/>
    <w:basedOn w:val="Normal"/>
    <w:link w:val="TextoindependienteCar"/>
    <w:uiPriority w:val="99"/>
    <w:rsid w:val="00730C7E"/>
    <w:pPr>
      <w:jc w:val="both"/>
    </w:pPr>
    <w:rPr>
      <w:b/>
      <w:bCs/>
    </w:rPr>
  </w:style>
  <w:style w:type="character" w:customStyle="1" w:styleId="TextoindependienteCar">
    <w:name w:val="Texto independiente Car"/>
    <w:basedOn w:val="Fuentedeprrafopredeter"/>
    <w:link w:val="Textoindependiente"/>
    <w:uiPriority w:val="99"/>
    <w:rsid w:val="00730C7E"/>
    <w:rPr>
      <w:rFonts w:ascii="Arial" w:eastAsia="Times New Roman" w:hAnsi="Arial" w:cs="Arial"/>
      <w:b/>
      <w:bCs/>
      <w:sz w:val="24"/>
      <w:szCs w:val="20"/>
      <w:lang w:eastAsia="es-ES"/>
    </w:rPr>
  </w:style>
  <w:style w:type="paragraph" w:styleId="Encabezado">
    <w:name w:val="header"/>
    <w:basedOn w:val="Normal"/>
    <w:link w:val="EncabezadoCar"/>
    <w:uiPriority w:val="99"/>
    <w:rsid w:val="00730C7E"/>
    <w:pPr>
      <w:tabs>
        <w:tab w:val="center" w:pos="4419"/>
        <w:tab w:val="right" w:pos="8838"/>
      </w:tabs>
    </w:pPr>
  </w:style>
  <w:style w:type="character" w:customStyle="1" w:styleId="EncabezadoCar">
    <w:name w:val="Encabezado Car"/>
    <w:basedOn w:val="Fuentedeprrafopredeter"/>
    <w:link w:val="Encabezado"/>
    <w:uiPriority w:val="99"/>
    <w:rsid w:val="00730C7E"/>
    <w:rPr>
      <w:rFonts w:ascii="Arial" w:eastAsia="Times New Roman" w:hAnsi="Arial" w:cs="Arial"/>
      <w:sz w:val="24"/>
      <w:szCs w:val="20"/>
      <w:lang w:eastAsia="es-ES"/>
    </w:rPr>
  </w:style>
  <w:style w:type="character" w:styleId="Nmerodepgina">
    <w:name w:val="page number"/>
    <w:basedOn w:val="Fuentedeprrafopredeter"/>
    <w:uiPriority w:val="99"/>
    <w:rsid w:val="00730C7E"/>
  </w:style>
  <w:style w:type="paragraph" w:styleId="Prrafodelista">
    <w:name w:val="List Paragraph"/>
    <w:basedOn w:val="Normal"/>
    <w:uiPriority w:val="34"/>
    <w:qFormat/>
    <w:rsid w:val="00730C7E"/>
    <w:pPr>
      <w:ind w:left="720"/>
      <w:contextualSpacing/>
    </w:pPr>
  </w:style>
  <w:style w:type="paragraph" w:styleId="Piedepgina">
    <w:name w:val="footer"/>
    <w:basedOn w:val="Normal"/>
    <w:link w:val="PiedepginaCar"/>
    <w:uiPriority w:val="99"/>
    <w:unhideWhenUsed/>
    <w:rsid w:val="00730C7E"/>
    <w:pPr>
      <w:tabs>
        <w:tab w:val="center" w:pos="4419"/>
        <w:tab w:val="right" w:pos="8838"/>
      </w:tabs>
    </w:pPr>
  </w:style>
  <w:style w:type="character" w:customStyle="1" w:styleId="PiedepginaCar">
    <w:name w:val="Pie de página Car"/>
    <w:basedOn w:val="Fuentedeprrafopredeter"/>
    <w:link w:val="Piedepgina"/>
    <w:uiPriority w:val="99"/>
    <w:rsid w:val="00730C7E"/>
    <w:rPr>
      <w:rFonts w:ascii="Arial" w:eastAsia="Times New Roman" w:hAnsi="Arial" w:cs="Arial"/>
      <w:sz w:val="24"/>
      <w:szCs w:val="20"/>
      <w:lang w:eastAsia="es-ES"/>
    </w:rPr>
  </w:style>
  <w:style w:type="paragraph" w:customStyle="1" w:styleId="Default">
    <w:name w:val="Default"/>
    <w:rsid w:val="00730C7E"/>
    <w:pPr>
      <w:autoSpaceDE w:val="0"/>
      <w:autoSpaceDN w:val="0"/>
      <w:adjustRightInd w:val="0"/>
      <w:spacing w:after="0" w:line="240" w:lineRule="auto"/>
    </w:pPr>
    <w:rPr>
      <w:rFonts w:ascii="Arial" w:hAnsi="Arial" w:cs="Arial"/>
      <w:color w:val="000000"/>
      <w:sz w:val="24"/>
      <w:szCs w:val="24"/>
    </w:rPr>
  </w:style>
  <w:style w:type="paragraph" w:styleId="Sangra3detindependiente">
    <w:name w:val="Body Text Indent 3"/>
    <w:basedOn w:val="Normal"/>
    <w:link w:val="Sangra3detindependienteCar"/>
    <w:uiPriority w:val="99"/>
    <w:unhideWhenUsed/>
    <w:rsid w:val="00730C7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730C7E"/>
    <w:rPr>
      <w:rFonts w:ascii="Arial" w:eastAsia="Times New Roman" w:hAnsi="Arial" w:cs="Arial"/>
      <w:sz w:val="16"/>
      <w:szCs w:val="16"/>
      <w:lang w:eastAsia="es-ES"/>
    </w:rPr>
  </w:style>
  <w:style w:type="paragraph" w:styleId="Textoindependiente2">
    <w:name w:val="Body Text 2"/>
    <w:basedOn w:val="Normal"/>
    <w:link w:val="Textoindependiente2Car"/>
    <w:uiPriority w:val="99"/>
    <w:unhideWhenUsed/>
    <w:rsid w:val="00730C7E"/>
    <w:pPr>
      <w:spacing w:after="120" w:line="480" w:lineRule="auto"/>
    </w:pPr>
  </w:style>
  <w:style w:type="character" w:customStyle="1" w:styleId="Textoindependiente2Car">
    <w:name w:val="Texto independiente 2 Car"/>
    <w:basedOn w:val="Fuentedeprrafopredeter"/>
    <w:link w:val="Textoindependiente2"/>
    <w:uiPriority w:val="99"/>
    <w:rsid w:val="00730C7E"/>
    <w:rPr>
      <w:rFonts w:ascii="Arial" w:eastAsia="Times New Roman" w:hAnsi="Arial" w:cs="Arial"/>
      <w:sz w:val="24"/>
      <w:szCs w:val="20"/>
      <w:lang w:eastAsia="es-ES"/>
    </w:rPr>
  </w:style>
  <w:style w:type="paragraph" w:styleId="Sangradetextonormal">
    <w:name w:val="Body Text Indent"/>
    <w:basedOn w:val="Normal"/>
    <w:link w:val="SangradetextonormalCar"/>
    <w:uiPriority w:val="99"/>
    <w:rsid w:val="00730C7E"/>
    <w:pPr>
      <w:spacing w:after="120"/>
      <w:ind w:left="283"/>
    </w:pPr>
    <w:rPr>
      <w:rFonts w:ascii="Times New Roman" w:hAnsi="Times New Roman" w:cs="Times New Roman"/>
      <w:szCs w:val="24"/>
    </w:rPr>
  </w:style>
  <w:style w:type="character" w:customStyle="1" w:styleId="SangradetextonormalCar">
    <w:name w:val="Sangría de texto normal Car"/>
    <w:basedOn w:val="Fuentedeprrafopredeter"/>
    <w:link w:val="Sangradetextonormal"/>
    <w:uiPriority w:val="99"/>
    <w:rsid w:val="00730C7E"/>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730C7E"/>
    <w:pPr>
      <w:jc w:val="both"/>
    </w:pPr>
    <w:rPr>
      <w:iCs/>
      <w:color w:val="000000"/>
      <w:szCs w:val="24"/>
    </w:rPr>
  </w:style>
  <w:style w:type="character" w:customStyle="1" w:styleId="Textoindependiente3Car">
    <w:name w:val="Texto independiente 3 Car"/>
    <w:basedOn w:val="Fuentedeprrafopredeter"/>
    <w:link w:val="Textoindependiente3"/>
    <w:uiPriority w:val="99"/>
    <w:rsid w:val="00730C7E"/>
    <w:rPr>
      <w:rFonts w:ascii="Arial" w:eastAsia="Times New Roman" w:hAnsi="Arial" w:cs="Arial"/>
      <w:iCs/>
      <w:color w:val="000000"/>
      <w:sz w:val="24"/>
      <w:szCs w:val="24"/>
      <w:lang w:eastAsia="es-ES"/>
    </w:rPr>
  </w:style>
  <w:style w:type="paragraph" w:styleId="Puesto">
    <w:name w:val="Title"/>
    <w:basedOn w:val="Normal"/>
    <w:link w:val="PuestoCar1"/>
    <w:qFormat/>
    <w:rsid w:val="00730C7E"/>
    <w:pPr>
      <w:jc w:val="center"/>
    </w:pPr>
    <w:rPr>
      <w:b/>
      <w:bCs/>
      <w:i/>
      <w:iCs/>
      <w:sz w:val="52"/>
      <w:szCs w:val="24"/>
    </w:rPr>
  </w:style>
  <w:style w:type="character" w:customStyle="1" w:styleId="PuestoCar1">
    <w:name w:val="Puesto Car1"/>
    <w:basedOn w:val="Fuentedeprrafopredeter"/>
    <w:link w:val="Puesto"/>
    <w:rsid w:val="00730C7E"/>
    <w:rPr>
      <w:rFonts w:ascii="Arial" w:eastAsia="Times New Roman" w:hAnsi="Arial" w:cs="Arial"/>
      <w:b/>
      <w:bCs/>
      <w:i/>
      <w:iCs/>
      <w:sz w:val="52"/>
      <w:szCs w:val="24"/>
      <w:lang w:eastAsia="es-ES"/>
    </w:rPr>
  </w:style>
  <w:style w:type="paragraph" w:styleId="Subttulo">
    <w:name w:val="Subtitle"/>
    <w:basedOn w:val="Normal"/>
    <w:link w:val="SubttuloCar"/>
    <w:uiPriority w:val="11"/>
    <w:qFormat/>
    <w:rsid w:val="00730C7E"/>
    <w:pPr>
      <w:jc w:val="center"/>
    </w:pPr>
    <w:rPr>
      <w:b/>
      <w:bCs/>
      <w:i/>
      <w:iCs/>
      <w:szCs w:val="24"/>
    </w:rPr>
  </w:style>
  <w:style w:type="character" w:customStyle="1" w:styleId="SubttuloCar">
    <w:name w:val="Subtítulo Car"/>
    <w:basedOn w:val="Fuentedeprrafopredeter"/>
    <w:link w:val="Subttulo"/>
    <w:uiPriority w:val="11"/>
    <w:rsid w:val="00730C7E"/>
    <w:rPr>
      <w:rFonts w:ascii="Arial" w:eastAsia="Times New Roman" w:hAnsi="Arial" w:cs="Arial"/>
      <w:b/>
      <w:bCs/>
      <w:i/>
      <w:iCs/>
      <w:sz w:val="24"/>
      <w:szCs w:val="24"/>
      <w:lang w:eastAsia="es-ES"/>
    </w:rPr>
  </w:style>
  <w:style w:type="paragraph" w:customStyle="1" w:styleId="xl40">
    <w:name w:val="xl40"/>
    <w:basedOn w:val="Normal"/>
    <w:rsid w:val="00730C7E"/>
    <w:pPr>
      <w:pBdr>
        <w:left w:val="single" w:sz="8" w:space="0" w:color="auto"/>
        <w:right w:val="single" w:sz="4" w:space="0" w:color="auto"/>
      </w:pBdr>
      <w:spacing w:before="100" w:beforeAutospacing="1" w:after="100" w:afterAutospacing="1"/>
      <w:jc w:val="center"/>
    </w:pPr>
    <w:rPr>
      <w:b/>
      <w:bCs/>
      <w:noProof/>
      <w:sz w:val="12"/>
      <w:szCs w:val="12"/>
    </w:rPr>
  </w:style>
  <w:style w:type="paragraph" w:styleId="Textocomentario">
    <w:name w:val="annotation text"/>
    <w:basedOn w:val="Normal"/>
    <w:link w:val="TextocomentarioCar"/>
    <w:uiPriority w:val="99"/>
    <w:rsid w:val="00730C7E"/>
    <w:rPr>
      <w:rFonts w:ascii="Times New Roman" w:hAnsi="Times New Roman" w:cs="Times New Roman"/>
      <w:sz w:val="20"/>
    </w:rPr>
  </w:style>
  <w:style w:type="character" w:customStyle="1" w:styleId="TextocomentarioCar">
    <w:name w:val="Texto comentario Car"/>
    <w:basedOn w:val="Fuentedeprrafopredeter"/>
    <w:link w:val="Textocomentario"/>
    <w:uiPriority w:val="99"/>
    <w:rsid w:val="00730C7E"/>
    <w:rPr>
      <w:rFonts w:ascii="Times New Roman" w:eastAsia="Times New Roman" w:hAnsi="Times New Roman" w:cs="Times New Roman"/>
      <w:sz w:val="20"/>
      <w:szCs w:val="20"/>
      <w:lang w:eastAsia="es-ES"/>
    </w:rPr>
  </w:style>
  <w:style w:type="paragraph" w:styleId="NormalWeb">
    <w:name w:val="Normal (Web)"/>
    <w:basedOn w:val="Normal"/>
    <w:rsid w:val="00730C7E"/>
    <w:pPr>
      <w:spacing w:before="100" w:beforeAutospacing="1" w:after="100" w:afterAutospacing="1"/>
    </w:pPr>
    <w:rPr>
      <w:rFonts w:ascii="Times New Roman" w:hAnsi="Times New Roman" w:cs="Times New Roman"/>
      <w:szCs w:val="24"/>
    </w:rPr>
  </w:style>
  <w:style w:type="paragraph" w:customStyle="1" w:styleId="xl25">
    <w:name w:val="xl25"/>
    <w:basedOn w:val="Normal"/>
    <w:rsid w:val="00730C7E"/>
    <w:pPr>
      <w:spacing w:before="100" w:beforeAutospacing="1" w:after="100" w:afterAutospacing="1"/>
    </w:pPr>
    <w:rPr>
      <w:rFonts w:eastAsia="Arial Unicode MS"/>
      <w:sz w:val="22"/>
      <w:szCs w:val="22"/>
    </w:rPr>
  </w:style>
  <w:style w:type="paragraph" w:customStyle="1" w:styleId="xl26">
    <w:name w:val="xl26"/>
    <w:basedOn w:val="Normal"/>
    <w:rsid w:val="00730C7E"/>
    <w:pPr>
      <w:spacing w:before="100" w:beforeAutospacing="1" w:after="100" w:afterAutospacing="1"/>
    </w:pPr>
    <w:rPr>
      <w:rFonts w:eastAsia="Arial Unicode MS"/>
      <w:sz w:val="22"/>
      <w:szCs w:val="22"/>
    </w:rPr>
  </w:style>
  <w:style w:type="paragraph" w:customStyle="1" w:styleId="xl24">
    <w:name w:val="xl24"/>
    <w:basedOn w:val="Normal"/>
    <w:rsid w:val="00730C7E"/>
    <w:pPr>
      <w:spacing w:before="100" w:beforeAutospacing="1" w:after="100" w:afterAutospacing="1"/>
      <w:jc w:val="center"/>
    </w:pPr>
    <w:rPr>
      <w:rFonts w:ascii="Times New Roman" w:eastAsia="Arial Unicode MS" w:hAnsi="Times New Roman" w:cs="Times New Roman"/>
      <w:b/>
      <w:bCs/>
      <w:i/>
      <w:iCs/>
      <w:szCs w:val="24"/>
    </w:rPr>
  </w:style>
  <w:style w:type="paragraph" w:customStyle="1" w:styleId="xl27">
    <w:name w:val="xl27"/>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8">
    <w:name w:val="xl28"/>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xl29">
    <w:name w:val="xl29"/>
    <w:basedOn w:val="Normal"/>
    <w:rsid w:val="00730C7E"/>
    <w:pPr>
      <w:spacing w:before="100" w:beforeAutospacing="1" w:after="100" w:afterAutospacing="1"/>
      <w:jc w:val="center"/>
    </w:pPr>
    <w:rPr>
      <w:rFonts w:ascii="Times New Roman" w:eastAsia="Arial Unicode MS" w:hAnsi="Times New Roman" w:cs="Times New Roman"/>
      <w:szCs w:val="24"/>
    </w:rPr>
  </w:style>
  <w:style w:type="paragraph" w:customStyle="1" w:styleId="1">
    <w:name w:val="1"/>
    <w:basedOn w:val="Normal"/>
    <w:next w:val="Sangradetextonormal"/>
    <w:rsid w:val="00730C7E"/>
    <w:pPr>
      <w:ind w:firstLine="708"/>
      <w:jc w:val="both"/>
    </w:pPr>
    <w:rPr>
      <w:rFonts w:cs="Times New Roman"/>
      <w:snapToGrid w:val="0"/>
    </w:rPr>
  </w:style>
  <w:style w:type="paragraph" w:styleId="Sangra2detindependiente">
    <w:name w:val="Body Text Indent 2"/>
    <w:basedOn w:val="Normal"/>
    <w:link w:val="Sangra2detindependienteCar"/>
    <w:uiPriority w:val="99"/>
    <w:rsid w:val="00730C7E"/>
    <w:pPr>
      <w:tabs>
        <w:tab w:val="left" w:pos="6041"/>
      </w:tabs>
      <w:spacing w:line="360" w:lineRule="auto"/>
      <w:ind w:left="25"/>
      <w:jc w:val="center"/>
    </w:pPr>
    <w:rPr>
      <w:b/>
      <w:bCs/>
      <w:szCs w:val="22"/>
    </w:rPr>
  </w:style>
  <w:style w:type="character" w:customStyle="1" w:styleId="Sangra2detindependienteCar">
    <w:name w:val="Sangría 2 de t. independiente Car"/>
    <w:basedOn w:val="Fuentedeprrafopredeter"/>
    <w:link w:val="Sangra2detindependiente"/>
    <w:uiPriority w:val="99"/>
    <w:rsid w:val="00730C7E"/>
    <w:rPr>
      <w:rFonts w:ascii="Arial" w:eastAsia="Times New Roman" w:hAnsi="Arial" w:cs="Arial"/>
      <w:b/>
      <w:bCs/>
      <w:sz w:val="24"/>
      <w:lang w:eastAsia="es-ES"/>
    </w:rPr>
  </w:style>
  <w:style w:type="paragraph" w:styleId="Textodebloque">
    <w:name w:val="Block Text"/>
    <w:basedOn w:val="Normal"/>
    <w:uiPriority w:val="99"/>
    <w:rsid w:val="00730C7E"/>
    <w:pPr>
      <w:ind w:left="720" w:right="918" w:hanging="12"/>
      <w:jc w:val="both"/>
    </w:pPr>
    <w:rPr>
      <w:sz w:val="20"/>
    </w:rPr>
  </w:style>
  <w:style w:type="character" w:styleId="Textoennegrita">
    <w:name w:val="Strong"/>
    <w:uiPriority w:val="22"/>
    <w:qFormat/>
    <w:rsid w:val="00730C7E"/>
    <w:rPr>
      <w:b/>
      <w:bCs/>
    </w:rPr>
  </w:style>
  <w:style w:type="paragraph" w:customStyle="1" w:styleId="xl54">
    <w:name w:val="xl54"/>
    <w:basedOn w:val="Normal"/>
    <w:rsid w:val="00730C7E"/>
    <w:pPr>
      <w:spacing w:before="100" w:beforeAutospacing="1" w:after="100" w:afterAutospacing="1"/>
      <w:jc w:val="center"/>
    </w:pPr>
    <w:rPr>
      <w:rFonts w:ascii="Times New Roman" w:hAnsi="Times New Roman" w:cs="Times New Roman"/>
      <w:szCs w:val="24"/>
    </w:rPr>
  </w:style>
  <w:style w:type="paragraph" w:styleId="Textosinformato">
    <w:name w:val="Plain Text"/>
    <w:basedOn w:val="Normal"/>
    <w:link w:val="TextosinformatoCar"/>
    <w:uiPriority w:val="99"/>
    <w:rsid w:val="00730C7E"/>
    <w:rPr>
      <w:rFonts w:ascii="Courier New" w:hAnsi="Courier New" w:cs="Times New Roman"/>
      <w:sz w:val="20"/>
    </w:rPr>
  </w:style>
  <w:style w:type="character" w:customStyle="1" w:styleId="TextosinformatoCar">
    <w:name w:val="Texto sin formato Car"/>
    <w:basedOn w:val="Fuentedeprrafopredeter"/>
    <w:link w:val="Textosinformato"/>
    <w:uiPriority w:val="99"/>
    <w:rsid w:val="00730C7E"/>
    <w:rPr>
      <w:rFonts w:ascii="Courier New" w:eastAsia="Times New Roman" w:hAnsi="Courier New" w:cs="Times New Roman"/>
      <w:sz w:val="20"/>
      <w:szCs w:val="20"/>
      <w:lang w:eastAsia="es-ES"/>
    </w:rPr>
  </w:style>
  <w:style w:type="paragraph" w:styleId="Asuntodelcomentario">
    <w:name w:val="annotation subject"/>
    <w:basedOn w:val="Textocomentario"/>
    <w:next w:val="Textocomentario"/>
    <w:link w:val="AsuntodelcomentarioCar"/>
    <w:uiPriority w:val="99"/>
    <w:rsid w:val="00730C7E"/>
    <w:rPr>
      <w:b/>
      <w:lang w:eastAsia="es-MX"/>
    </w:rPr>
  </w:style>
  <w:style w:type="character" w:customStyle="1" w:styleId="AsuntodelcomentarioCar">
    <w:name w:val="Asunto del comentario Car"/>
    <w:basedOn w:val="TextocomentarioCar"/>
    <w:link w:val="Asuntodelcomentario"/>
    <w:uiPriority w:val="99"/>
    <w:rsid w:val="00730C7E"/>
    <w:rPr>
      <w:rFonts w:ascii="Times New Roman" w:eastAsia="Times New Roman" w:hAnsi="Times New Roman" w:cs="Times New Roman"/>
      <w:b/>
      <w:sz w:val="20"/>
      <w:szCs w:val="20"/>
      <w:lang w:eastAsia="es-MX"/>
    </w:rPr>
  </w:style>
  <w:style w:type="paragraph" w:styleId="Mapadeldocumento">
    <w:name w:val="Document Map"/>
    <w:basedOn w:val="Normal"/>
    <w:link w:val="MapadeldocumentoCar"/>
    <w:uiPriority w:val="99"/>
    <w:rsid w:val="00730C7E"/>
    <w:pPr>
      <w:shd w:val="clear" w:color="auto" w:fill="000080"/>
    </w:pPr>
    <w:rPr>
      <w:rFonts w:ascii="Tahoma" w:hAnsi="Tahoma" w:cs="Times New Roman"/>
      <w:sz w:val="20"/>
      <w:lang w:val="es-ES"/>
    </w:rPr>
  </w:style>
  <w:style w:type="character" w:customStyle="1" w:styleId="MapadeldocumentoCar">
    <w:name w:val="Mapa del documento Car"/>
    <w:basedOn w:val="Fuentedeprrafopredeter"/>
    <w:link w:val="Mapadeldocumento"/>
    <w:uiPriority w:val="99"/>
    <w:rsid w:val="00730C7E"/>
    <w:rPr>
      <w:rFonts w:ascii="Tahoma" w:eastAsia="Times New Roman" w:hAnsi="Tahoma" w:cs="Times New Roman"/>
      <w:sz w:val="20"/>
      <w:szCs w:val="20"/>
      <w:shd w:val="clear" w:color="auto" w:fill="000080"/>
      <w:lang w:val="es-ES" w:eastAsia="es-ES"/>
    </w:rPr>
  </w:style>
  <w:style w:type="character" w:styleId="Hipervnculo">
    <w:name w:val="Hyperlink"/>
    <w:uiPriority w:val="99"/>
    <w:rsid w:val="00730C7E"/>
    <w:rPr>
      <w:color w:val="0000FF"/>
      <w:u w:val="single"/>
    </w:rPr>
  </w:style>
  <w:style w:type="character" w:styleId="Hipervnculovisitado">
    <w:name w:val="FollowedHyperlink"/>
    <w:uiPriority w:val="99"/>
    <w:rsid w:val="00730C7E"/>
    <w:rPr>
      <w:color w:val="800080"/>
      <w:u w:val="single"/>
    </w:rPr>
  </w:style>
  <w:style w:type="paragraph" w:customStyle="1" w:styleId="xl30">
    <w:name w:val="xl30"/>
    <w:basedOn w:val="Normal"/>
    <w:rsid w:val="00730C7E"/>
    <w:pP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xl31">
    <w:name w:val="xl31"/>
    <w:basedOn w:val="Normal"/>
    <w:rsid w:val="00730C7E"/>
    <w:pPr>
      <w:pBdr>
        <w:bottom w:val="single" w:sz="8" w:space="0" w:color="auto"/>
      </w:pBdr>
      <w:spacing w:before="100" w:beforeAutospacing="1" w:after="100" w:afterAutospacing="1"/>
    </w:pPr>
    <w:rPr>
      <w:rFonts w:ascii="Arial Narrow" w:hAnsi="Arial Narrow" w:cs="Times New Roman"/>
      <w:color w:val="0000FF"/>
      <w:sz w:val="16"/>
      <w:szCs w:val="16"/>
      <w:u w:val="single"/>
      <w:lang w:val="es-ES"/>
    </w:rPr>
  </w:style>
  <w:style w:type="paragraph" w:customStyle="1" w:styleId="xl32">
    <w:name w:val="xl32"/>
    <w:basedOn w:val="Normal"/>
    <w:rsid w:val="00730C7E"/>
    <w:pPr>
      <w:pBdr>
        <w:bottom w:val="single" w:sz="8" w:space="0" w:color="auto"/>
      </w:pBdr>
      <w:spacing w:before="100" w:beforeAutospacing="1" w:after="100" w:afterAutospacing="1"/>
      <w:jc w:val="center"/>
    </w:pPr>
    <w:rPr>
      <w:rFonts w:ascii="Arial Narrow" w:hAnsi="Arial Narrow" w:cs="Times New Roman"/>
      <w:color w:val="0000FF"/>
      <w:sz w:val="16"/>
      <w:szCs w:val="16"/>
      <w:u w:val="single"/>
      <w:lang w:val="es-ES"/>
    </w:rPr>
  </w:style>
  <w:style w:type="paragraph" w:customStyle="1" w:styleId="xl33">
    <w:name w:val="xl33"/>
    <w:basedOn w:val="Normal"/>
    <w:rsid w:val="00730C7E"/>
    <w:pPr>
      <w:pBdr>
        <w:bottom w:val="single" w:sz="8" w:space="0" w:color="auto"/>
      </w:pBdr>
      <w:spacing w:before="100" w:beforeAutospacing="1" w:after="100" w:afterAutospacing="1"/>
      <w:jc w:val="right"/>
    </w:pPr>
    <w:rPr>
      <w:rFonts w:ascii="Arial Narrow" w:hAnsi="Arial Narrow" w:cs="Times New Roman"/>
      <w:color w:val="0000FF"/>
      <w:sz w:val="16"/>
      <w:szCs w:val="16"/>
      <w:u w:val="single"/>
      <w:lang w:val="es-ES"/>
    </w:rPr>
  </w:style>
  <w:style w:type="paragraph" w:customStyle="1" w:styleId="font5">
    <w:name w:val="font5"/>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font6">
    <w:name w:val="font6"/>
    <w:basedOn w:val="Normal"/>
    <w:rsid w:val="00730C7E"/>
    <w:pPr>
      <w:spacing w:before="100" w:beforeAutospacing="1" w:after="100" w:afterAutospacing="1"/>
    </w:pPr>
    <w:rPr>
      <w:rFonts w:ascii="Arial Narrow" w:hAnsi="Arial Narrow" w:cs="Times New Roman"/>
      <w:sz w:val="16"/>
      <w:szCs w:val="16"/>
      <w:lang w:val="es-ES"/>
    </w:rPr>
  </w:style>
  <w:style w:type="paragraph" w:customStyle="1" w:styleId="xl34">
    <w:name w:val="xl34"/>
    <w:basedOn w:val="Normal"/>
    <w:rsid w:val="00730C7E"/>
    <w:pPr>
      <w:pBdr>
        <w:bottom w:val="single" w:sz="8" w:space="0" w:color="auto"/>
      </w:pBdr>
      <w:spacing w:before="100" w:beforeAutospacing="1" w:after="100" w:afterAutospacing="1"/>
    </w:pPr>
    <w:rPr>
      <w:rFonts w:ascii="Arial Narrow" w:hAnsi="Arial Narrow" w:cs="Times New Roman"/>
      <w:sz w:val="16"/>
      <w:szCs w:val="16"/>
      <w:lang w:val="es-ES"/>
    </w:rPr>
  </w:style>
  <w:style w:type="character" w:customStyle="1" w:styleId="TextoindependienteCar1">
    <w:name w:val="Texto independiente Car1"/>
    <w:rsid w:val="00730C7E"/>
    <w:rPr>
      <w:sz w:val="24"/>
      <w:szCs w:val="24"/>
      <w:lang w:val="es-MX" w:eastAsia="es-ES" w:bidi="ar-SA"/>
    </w:rPr>
  </w:style>
  <w:style w:type="paragraph" w:styleId="Textodeglobo">
    <w:name w:val="Balloon Text"/>
    <w:basedOn w:val="Normal"/>
    <w:link w:val="TextodegloboCar"/>
    <w:uiPriority w:val="99"/>
    <w:rsid w:val="00730C7E"/>
    <w:rPr>
      <w:rFonts w:ascii="Tahoma" w:hAnsi="Tahoma" w:cs="Tahoma"/>
      <w:sz w:val="16"/>
      <w:szCs w:val="16"/>
      <w:lang w:val="es-ES"/>
    </w:rPr>
  </w:style>
  <w:style w:type="character" w:customStyle="1" w:styleId="TextodegloboCar">
    <w:name w:val="Texto de globo Car"/>
    <w:basedOn w:val="Fuentedeprrafopredeter"/>
    <w:link w:val="Textodeglobo"/>
    <w:uiPriority w:val="99"/>
    <w:rsid w:val="00730C7E"/>
    <w:rPr>
      <w:rFonts w:ascii="Tahoma" w:eastAsia="Times New Roman" w:hAnsi="Tahoma" w:cs="Tahoma"/>
      <w:sz w:val="16"/>
      <w:szCs w:val="16"/>
      <w:lang w:val="es-ES" w:eastAsia="es-ES"/>
    </w:rPr>
  </w:style>
  <w:style w:type="paragraph" w:styleId="Descripcin">
    <w:name w:val="caption"/>
    <w:basedOn w:val="Normal"/>
    <w:next w:val="Normal"/>
    <w:qFormat/>
    <w:rsid w:val="00730C7E"/>
    <w:pPr>
      <w:jc w:val="center"/>
    </w:pPr>
    <w:rPr>
      <w:b/>
      <w:bCs/>
      <w:sz w:val="20"/>
      <w:lang w:val="es-ES"/>
    </w:rPr>
  </w:style>
  <w:style w:type="paragraph" w:styleId="Textonotapie">
    <w:name w:val="footnote text"/>
    <w:basedOn w:val="Normal"/>
    <w:link w:val="TextonotapieCar"/>
    <w:uiPriority w:val="99"/>
    <w:rsid w:val="00730C7E"/>
    <w:rPr>
      <w:rFonts w:ascii="Times New Roman" w:hAnsi="Times New Roman" w:cs="Times New Roman"/>
      <w:sz w:val="20"/>
      <w:lang w:eastAsia="en-US"/>
    </w:rPr>
  </w:style>
  <w:style w:type="character" w:customStyle="1" w:styleId="TextonotapieCar">
    <w:name w:val="Texto nota pie Car"/>
    <w:basedOn w:val="Fuentedeprrafopredeter"/>
    <w:link w:val="Textonotapie"/>
    <w:uiPriority w:val="99"/>
    <w:rsid w:val="00730C7E"/>
    <w:rPr>
      <w:rFonts w:ascii="Times New Roman" w:eastAsia="Times New Roman" w:hAnsi="Times New Roman" w:cs="Times New Roman"/>
      <w:sz w:val="20"/>
      <w:szCs w:val="20"/>
    </w:rPr>
  </w:style>
  <w:style w:type="paragraph" w:customStyle="1" w:styleId="Textoindependiente21">
    <w:name w:val="Texto independiente 21"/>
    <w:basedOn w:val="Normal"/>
    <w:rsid w:val="00730C7E"/>
    <w:pPr>
      <w:suppressAutoHyphens/>
      <w:autoSpaceDE w:val="0"/>
      <w:ind w:right="615"/>
      <w:jc w:val="both"/>
    </w:pPr>
    <w:rPr>
      <w:rFonts w:cs="Times New Roman"/>
      <w:sz w:val="18"/>
      <w:lang w:eastAsia="ar-SA"/>
    </w:rPr>
  </w:style>
  <w:style w:type="character" w:styleId="Refdenotaalpie">
    <w:name w:val="footnote reference"/>
    <w:uiPriority w:val="99"/>
    <w:rsid w:val="00730C7E"/>
    <w:rPr>
      <w:vertAlign w:val="superscript"/>
    </w:rPr>
  </w:style>
  <w:style w:type="paragraph" w:customStyle="1" w:styleId="Prrafodelista2">
    <w:name w:val="Párrafo de lista2"/>
    <w:basedOn w:val="Normal"/>
    <w:rsid w:val="00730C7E"/>
    <w:pPr>
      <w:ind w:left="708"/>
    </w:pPr>
    <w:rPr>
      <w:rFonts w:ascii="Times New Roman" w:hAnsi="Times New Roman" w:cs="Times New Roman"/>
      <w:szCs w:val="24"/>
      <w:lang w:val="es-ES"/>
    </w:rPr>
  </w:style>
  <w:style w:type="paragraph" w:styleId="Lista2">
    <w:name w:val="List 2"/>
    <w:basedOn w:val="Normal"/>
    <w:uiPriority w:val="99"/>
    <w:rsid w:val="00730C7E"/>
    <w:pPr>
      <w:ind w:left="566" w:hanging="283"/>
      <w:contextualSpacing/>
    </w:pPr>
    <w:rPr>
      <w:rFonts w:ascii="Times New Roman" w:hAnsi="Times New Roman" w:cs="Times New Roman"/>
      <w:szCs w:val="24"/>
    </w:rPr>
  </w:style>
  <w:style w:type="paragraph" w:styleId="Lista3">
    <w:name w:val="List 3"/>
    <w:basedOn w:val="Normal"/>
    <w:uiPriority w:val="99"/>
    <w:rsid w:val="00730C7E"/>
    <w:pPr>
      <w:ind w:left="849" w:hanging="283"/>
      <w:contextualSpacing/>
    </w:pPr>
    <w:rPr>
      <w:rFonts w:ascii="Times New Roman" w:hAnsi="Times New Roman" w:cs="Times New Roman"/>
      <w:szCs w:val="24"/>
    </w:rPr>
  </w:style>
  <w:style w:type="paragraph" w:styleId="Lista4">
    <w:name w:val="List 4"/>
    <w:basedOn w:val="Normal"/>
    <w:uiPriority w:val="99"/>
    <w:rsid w:val="00730C7E"/>
    <w:pPr>
      <w:ind w:left="1132" w:hanging="283"/>
      <w:contextualSpacing/>
    </w:pPr>
    <w:rPr>
      <w:rFonts w:ascii="Times New Roman" w:hAnsi="Times New Roman" w:cs="Times New Roman"/>
      <w:szCs w:val="24"/>
    </w:rPr>
  </w:style>
  <w:style w:type="paragraph" w:styleId="Saludo">
    <w:name w:val="Salutation"/>
    <w:basedOn w:val="Normal"/>
    <w:next w:val="Normal"/>
    <w:link w:val="SaludoCar"/>
    <w:uiPriority w:val="99"/>
    <w:rsid w:val="00730C7E"/>
    <w:rPr>
      <w:rFonts w:ascii="Times New Roman" w:hAnsi="Times New Roman" w:cs="Times New Roman"/>
      <w:szCs w:val="24"/>
    </w:rPr>
  </w:style>
  <w:style w:type="character" w:customStyle="1" w:styleId="SaludoCar">
    <w:name w:val="Saludo Car"/>
    <w:basedOn w:val="Fuentedeprrafopredeter"/>
    <w:link w:val="Saludo"/>
    <w:uiPriority w:val="99"/>
    <w:rsid w:val="00730C7E"/>
    <w:rPr>
      <w:rFonts w:ascii="Times New Roman" w:eastAsia="Times New Roman" w:hAnsi="Times New Roman" w:cs="Times New Roman"/>
      <w:sz w:val="24"/>
      <w:szCs w:val="24"/>
      <w:lang w:eastAsia="es-ES"/>
    </w:rPr>
  </w:style>
  <w:style w:type="paragraph" w:styleId="Listaconvietas">
    <w:name w:val="List Bullet"/>
    <w:basedOn w:val="Normal"/>
    <w:uiPriority w:val="99"/>
    <w:rsid w:val="00730C7E"/>
    <w:pPr>
      <w:tabs>
        <w:tab w:val="num" w:pos="540"/>
      </w:tabs>
      <w:ind w:left="540" w:hanging="180"/>
      <w:contextualSpacing/>
    </w:pPr>
    <w:rPr>
      <w:rFonts w:ascii="Times New Roman" w:hAnsi="Times New Roman" w:cs="Times New Roman"/>
      <w:szCs w:val="24"/>
    </w:rPr>
  </w:style>
  <w:style w:type="paragraph" w:styleId="Textoindependienteprimerasangra">
    <w:name w:val="Body Text First Indent"/>
    <w:basedOn w:val="Textoindependiente"/>
    <w:link w:val="TextoindependienteprimerasangraCar"/>
    <w:uiPriority w:val="99"/>
    <w:rsid w:val="00730C7E"/>
    <w:pPr>
      <w:spacing w:after="120"/>
      <w:ind w:firstLine="210"/>
      <w:jc w:val="left"/>
    </w:pPr>
    <w:rPr>
      <w:rFonts w:ascii="Times New Roman" w:hAnsi="Times New Roman" w:cs="Times New Roman"/>
      <w:b w:val="0"/>
      <w:bCs w:val="0"/>
      <w:szCs w:val="24"/>
    </w:rPr>
  </w:style>
  <w:style w:type="character" w:customStyle="1" w:styleId="TextoindependienteprimerasangraCar">
    <w:name w:val="Texto independiente primera sangría Car"/>
    <w:basedOn w:val="TextoindependienteCar"/>
    <w:link w:val="Textoindependienteprimerasangra"/>
    <w:uiPriority w:val="99"/>
    <w:rsid w:val="00730C7E"/>
    <w:rPr>
      <w:rFonts w:ascii="Times New Roman" w:eastAsia="Times New Roman" w:hAnsi="Times New Roman" w:cs="Times New Roman"/>
      <w:b/>
      <w:bCs/>
      <w:sz w:val="24"/>
      <w:szCs w:val="24"/>
      <w:lang w:eastAsia="es-ES"/>
    </w:rPr>
  </w:style>
  <w:style w:type="paragraph" w:styleId="Textoindependienteprimerasangra2">
    <w:name w:val="Body Text First Indent 2"/>
    <w:basedOn w:val="Sangradetextonormal"/>
    <w:link w:val="Textoindependienteprimerasangra2Car"/>
    <w:uiPriority w:val="99"/>
    <w:rsid w:val="00730C7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730C7E"/>
    <w:rPr>
      <w:rFonts w:ascii="Times New Roman" w:eastAsia="Times New Roman" w:hAnsi="Times New Roman" w:cs="Times New Roman"/>
      <w:sz w:val="24"/>
      <w:szCs w:val="24"/>
      <w:lang w:eastAsia="es-ES"/>
    </w:rPr>
  </w:style>
  <w:style w:type="paragraph" w:styleId="Encabezadodenota">
    <w:name w:val="Note Heading"/>
    <w:basedOn w:val="Normal"/>
    <w:next w:val="Normal"/>
    <w:link w:val="EncabezadodenotaCar"/>
    <w:uiPriority w:val="99"/>
    <w:rsid w:val="00730C7E"/>
    <w:rPr>
      <w:rFonts w:ascii="Times New Roman" w:hAnsi="Times New Roman" w:cs="Times New Roman"/>
      <w:szCs w:val="24"/>
    </w:rPr>
  </w:style>
  <w:style w:type="character" w:customStyle="1" w:styleId="EncabezadodenotaCar">
    <w:name w:val="Encabezado de nota Car"/>
    <w:basedOn w:val="Fuentedeprrafopredeter"/>
    <w:link w:val="Encabezadodenota"/>
    <w:uiPriority w:val="99"/>
    <w:rsid w:val="00730C7E"/>
    <w:rPr>
      <w:rFonts w:ascii="Times New Roman" w:eastAsia="Times New Roman" w:hAnsi="Times New Roman" w:cs="Times New Roman"/>
      <w:sz w:val="24"/>
      <w:szCs w:val="24"/>
      <w:lang w:eastAsia="es-ES"/>
    </w:rPr>
  </w:style>
  <w:style w:type="character" w:styleId="Refdecomentario">
    <w:name w:val="annotation reference"/>
    <w:uiPriority w:val="99"/>
    <w:rsid w:val="00730C7E"/>
    <w:rPr>
      <w:sz w:val="16"/>
      <w:szCs w:val="16"/>
    </w:rPr>
  </w:style>
  <w:style w:type="paragraph" w:styleId="Sinespaciado">
    <w:name w:val="No Spacing"/>
    <w:uiPriority w:val="1"/>
    <w:qFormat/>
    <w:rsid w:val="00730C7E"/>
    <w:pPr>
      <w:spacing w:after="0" w:line="240" w:lineRule="auto"/>
      <w:jc w:val="both"/>
    </w:pPr>
    <w:rPr>
      <w:rFonts w:ascii="Calibri" w:eastAsia="Calibri" w:hAnsi="Calibri" w:cs="Times New Roman"/>
    </w:rPr>
  </w:style>
  <w:style w:type="paragraph" w:styleId="Lista">
    <w:name w:val="List"/>
    <w:basedOn w:val="Normal"/>
    <w:uiPriority w:val="99"/>
    <w:unhideWhenUsed/>
    <w:rsid w:val="00730C7E"/>
    <w:pPr>
      <w:ind w:left="283" w:hanging="283"/>
      <w:contextualSpacing/>
    </w:pPr>
  </w:style>
  <w:style w:type="paragraph" w:styleId="Continuarlista">
    <w:name w:val="List Continue"/>
    <w:basedOn w:val="Normal"/>
    <w:uiPriority w:val="99"/>
    <w:unhideWhenUsed/>
    <w:rsid w:val="00730C7E"/>
    <w:pPr>
      <w:spacing w:after="120"/>
      <w:ind w:left="283"/>
      <w:contextualSpacing/>
    </w:pPr>
  </w:style>
  <w:style w:type="paragraph" w:customStyle="1" w:styleId="2">
    <w:name w:val="2"/>
    <w:basedOn w:val="Normal"/>
    <w:next w:val="Normal"/>
    <w:link w:val="PuestoCar"/>
    <w:uiPriority w:val="10"/>
    <w:qFormat/>
    <w:rsid w:val="00730C7E"/>
    <w:pPr>
      <w:jc w:val="center"/>
    </w:pPr>
    <w:rPr>
      <w:rFonts w:eastAsiaTheme="minorHAnsi" w:cstheme="minorBidi"/>
      <w:b/>
      <w:i/>
      <w:szCs w:val="22"/>
    </w:rPr>
  </w:style>
  <w:style w:type="character" w:customStyle="1" w:styleId="PuestoCar">
    <w:name w:val="Puesto Car"/>
    <w:link w:val="2"/>
    <w:uiPriority w:val="10"/>
    <w:locked/>
    <w:rsid w:val="00730C7E"/>
    <w:rPr>
      <w:rFonts w:ascii="Arial" w:hAnsi="Arial"/>
      <w:b/>
      <w:i/>
      <w:sz w:val="24"/>
      <w:lang w:eastAsia="es-ES"/>
    </w:rPr>
  </w:style>
  <w:style w:type="table" w:styleId="Tablaconcuadrcula">
    <w:name w:val="Table Grid"/>
    <w:basedOn w:val="Tablanormal"/>
    <w:uiPriority w:val="59"/>
    <w:rsid w:val="00730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esto1">
    <w:name w:val="Puesto1"/>
    <w:basedOn w:val="Normal"/>
    <w:uiPriority w:val="10"/>
    <w:qFormat/>
    <w:rsid w:val="00730C7E"/>
    <w:pPr>
      <w:jc w:val="center"/>
    </w:pPr>
    <w:rPr>
      <w:rFonts w:cs="Times New Roman"/>
      <w:b/>
      <w:bCs/>
      <w:i/>
      <w:iCs/>
      <w:sz w:val="52"/>
      <w:szCs w:val="24"/>
    </w:rPr>
  </w:style>
  <w:style w:type="paragraph" w:customStyle="1" w:styleId="Descripcin1">
    <w:name w:val="Descripción1"/>
    <w:basedOn w:val="Normal"/>
    <w:next w:val="Normal"/>
    <w:uiPriority w:val="35"/>
    <w:qFormat/>
    <w:rsid w:val="00730C7E"/>
    <w:pPr>
      <w:jc w:val="center"/>
    </w:pPr>
    <w:rPr>
      <w:b/>
      <w:bCs/>
      <w:sz w:val="20"/>
      <w:lang w:val="es-ES"/>
    </w:rPr>
  </w:style>
  <w:style w:type="paragraph" w:styleId="Cita">
    <w:name w:val="Quote"/>
    <w:basedOn w:val="Normal"/>
    <w:next w:val="Normal"/>
    <w:link w:val="CitaCar"/>
    <w:qFormat/>
    <w:rsid w:val="00730C7E"/>
    <w:rPr>
      <w:rFonts w:ascii="Times New Roman" w:hAnsi="Times New Roman" w:cs="Times New Roman"/>
      <w:i/>
      <w:iCs/>
      <w:szCs w:val="24"/>
    </w:rPr>
  </w:style>
  <w:style w:type="character" w:customStyle="1" w:styleId="CitaCar">
    <w:name w:val="Cita Car"/>
    <w:basedOn w:val="Fuentedeprrafopredeter"/>
    <w:link w:val="Cita"/>
    <w:rsid w:val="00730C7E"/>
    <w:rPr>
      <w:rFonts w:ascii="Times New Roman" w:eastAsia="Times New Roman" w:hAnsi="Times New Roman" w:cs="Times New Roman"/>
      <w:i/>
      <w:i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3712">
      <w:bodyDiv w:val="1"/>
      <w:marLeft w:val="0"/>
      <w:marRight w:val="0"/>
      <w:marTop w:val="0"/>
      <w:marBottom w:val="0"/>
      <w:divBdr>
        <w:top w:val="none" w:sz="0" w:space="0" w:color="auto"/>
        <w:left w:val="none" w:sz="0" w:space="0" w:color="auto"/>
        <w:bottom w:val="none" w:sz="0" w:space="0" w:color="auto"/>
        <w:right w:val="none" w:sz="0" w:space="0" w:color="auto"/>
      </w:divBdr>
    </w:div>
    <w:div w:id="131683026">
      <w:bodyDiv w:val="1"/>
      <w:marLeft w:val="0"/>
      <w:marRight w:val="0"/>
      <w:marTop w:val="0"/>
      <w:marBottom w:val="0"/>
      <w:divBdr>
        <w:top w:val="none" w:sz="0" w:space="0" w:color="auto"/>
        <w:left w:val="none" w:sz="0" w:space="0" w:color="auto"/>
        <w:bottom w:val="none" w:sz="0" w:space="0" w:color="auto"/>
        <w:right w:val="none" w:sz="0" w:space="0" w:color="auto"/>
      </w:divBdr>
    </w:div>
    <w:div w:id="313611960">
      <w:bodyDiv w:val="1"/>
      <w:marLeft w:val="0"/>
      <w:marRight w:val="0"/>
      <w:marTop w:val="0"/>
      <w:marBottom w:val="0"/>
      <w:divBdr>
        <w:top w:val="none" w:sz="0" w:space="0" w:color="auto"/>
        <w:left w:val="none" w:sz="0" w:space="0" w:color="auto"/>
        <w:bottom w:val="none" w:sz="0" w:space="0" w:color="auto"/>
        <w:right w:val="none" w:sz="0" w:space="0" w:color="auto"/>
      </w:divBdr>
    </w:div>
    <w:div w:id="488717839">
      <w:bodyDiv w:val="1"/>
      <w:marLeft w:val="0"/>
      <w:marRight w:val="0"/>
      <w:marTop w:val="0"/>
      <w:marBottom w:val="0"/>
      <w:divBdr>
        <w:top w:val="none" w:sz="0" w:space="0" w:color="auto"/>
        <w:left w:val="none" w:sz="0" w:space="0" w:color="auto"/>
        <w:bottom w:val="none" w:sz="0" w:space="0" w:color="auto"/>
        <w:right w:val="none" w:sz="0" w:space="0" w:color="auto"/>
      </w:divBdr>
    </w:div>
    <w:div w:id="616252972">
      <w:bodyDiv w:val="1"/>
      <w:marLeft w:val="0"/>
      <w:marRight w:val="0"/>
      <w:marTop w:val="0"/>
      <w:marBottom w:val="0"/>
      <w:divBdr>
        <w:top w:val="none" w:sz="0" w:space="0" w:color="auto"/>
        <w:left w:val="none" w:sz="0" w:space="0" w:color="auto"/>
        <w:bottom w:val="none" w:sz="0" w:space="0" w:color="auto"/>
        <w:right w:val="none" w:sz="0" w:space="0" w:color="auto"/>
      </w:divBdr>
    </w:div>
    <w:div w:id="817569740">
      <w:bodyDiv w:val="1"/>
      <w:marLeft w:val="0"/>
      <w:marRight w:val="0"/>
      <w:marTop w:val="0"/>
      <w:marBottom w:val="0"/>
      <w:divBdr>
        <w:top w:val="none" w:sz="0" w:space="0" w:color="auto"/>
        <w:left w:val="none" w:sz="0" w:space="0" w:color="auto"/>
        <w:bottom w:val="none" w:sz="0" w:space="0" w:color="auto"/>
        <w:right w:val="none" w:sz="0" w:space="0" w:color="auto"/>
      </w:divBdr>
    </w:div>
    <w:div w:id="880166524">
      <w:bodyDiv w:val="1"/>
      <w:marLeft w:val="0"/>
      <w:marRight w:val="0"/>
      <w:marTop w:val="0"/>
      <w:marBottom w:val="0"/>
      <w:divBdr>
        <w:top w:val="none" w:sz="0" w:space="0" w:color="auto"/>
        <w:left w:val="none" w:sz="0" w:space="0" w:color="auto"/>
        <w:bottom w:val="none" w:sz="0" w:space="0" w:color="auto"/>
        <w:right w:val="none" w:sz="0" w:space="0" w:color="auto"/>
      </w:divBdr>
    </w:div>
    <w:div w:id="934704833">
      <w:bodyDiv w:val="1"/>
      <w:marLeft w:val="0"/>
      <w:marRight w:val="0"/>
      <w:marTop w:val="0"/>
      <w:marBottom w:val="0"/>
      <w:divBdr>
        <w:top w:val="none" w:sz="0" w:space="0" w:color="auto"/>
        <w:left w:val="none" w:sz="0" w:space="0" w:color="auto"/>
        <w:bottom w:val="none" w:sz="0" w:space="0" w:color="auto"/>
        <w:right w:val="none" w:sz="0" w:space="0" w:color="auto"/>
      </w:divBdr>
    </w:div>
    <w:div w:id="1060834883">
      <w:bodyDiv w:val="1"/>
      <w:marLeft w:val="0"/>
      <w:marRight w:val="0"/>
      <w:marTop w:val="0"/>
      <w:marBottom w:val="0"/>
      <w:divBdr>
        <w:top w:val="none" w:sz="0" w:space="0" w:color="auto"/>
        <w:left w:val="none" w:sz="0" w:space="0" w:color="auto"/>
        <w:bottom w:val="none" w:sz="0" w:space="0" w:color="auto"/>
        <w:right w:val="none" w:sz="0" w:space="0" w:color="auto"/>
      </w:divBdr>
    </w:div>
    <w:div w:id="1726563402">
      <w:bodyDiv w:val="1"/>
      <w:marLeft w:val="0"/>
      <w:marRight w:val="0"/>
      <w:marTop w:val="0"/>
      <w:marBottom w:val="0"/>
      <w:divBdr>
        <w:top w:val="none" w:sz="0" w:space="0" w:color="auto"/>
        <w:left w:val="none" w:sz="0" w:space="0" w:color="auto"/>
        <w:bottom w:val="none" w:sz="0" w:space="0" w:color="auto"/>
        <w:right w:val="none" w:sz="0" w:space="0" w:color="auto"/>
      </w:divBdr>
    </w:div>
    <w:div w:id="1860005712">
      <w:bodyDiv w:val="1"/>
      <w:marLeft w:val="0"/>
      <w:marRight w:val="0"/>
      <w:marTop w:val="0"/>
      <w:marBottom w:val="0"/>
      <w:divBdr>
        <w:top w:val="none" w:sz="0" w:space="0" w:color="auto"/>
        <w:left w:val="none" w:sz="0" w:space="0" w:color="auto"/>
        <w:bottom w:val="none" w:sz="0" w:space="0" w:color="auto"/>
        <w:right w:val="none" w:sz="0" w:space="0" w:color="auto"/>
      </w:divBdr>
    </w:div>
    <w:div w:id="1955210218">
      <w:bodyDiv w:val="1"/>
      <w:marLeft w:val="0"/>
      <w:marRight w:val="0"/>
      <w:marTop w:val="0"/>
      <w:marBottom w:val="0"/>
      <w:divBdr>
        <w:top w:val="none" w:sz="0" w:space="0" w:color="auto"/>
        <w:left w:val="none" w:sz="0" w:space="0" w:color="auto"/>
        <w:bottom w:val="none" w:sz="0" w:space="0" w:color="auto"/>
        <w:right w:val="none" w:sz="0" w:space="0" w:color="auto"/>
      </w:divBdr>
    </w:div>
    <w:div w:id="2098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2BDC-1E6B-4311-AACD-9186E0D3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71</Pages>
  <Words>14827</Words>
  <Characters>81549</Characters>
  <Application>Microsoft Office Word</Application>
  <DocSecurity>0</DocSecurity>
  <Lines>679</Lines>
  <Paragraphs>192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CASA DE LA CULTURA</dc:creator>
  <cp:lastModifiedBy>Sofía Ruíz Baca</cp:lastModifiedBy>
  <cp:revision>11</cp:revision>
  <cp:lastPrinted>2015-11-11T18:29:00Z</cp:lastPrinted>
  <dcterms:created xsi:type="dcterms:W3CDTF">2016-11-25T18:29:00Z</dcterms:created>
  <dcterms:modified xsi:type="dcterms:W3CDTF">2016-12-06T23:36:00Z</dcterms:modified>
</cp:coreProperties>
</file>